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9525" w14:textId="1F01AF98" w:rsidR="00371421" w:rsidRPr="00371421" w:rsidRDefault="00EA7C0F" w:rsidP="00371421">
      <w:pPr>
        <w:pStyle w:val="NFPBody"/>
      </w:pPr>
      <w:r w:rsidRPr="00371421">
        <w:fldChar w:fldCharType="begin"/>
      </w:r>
      <w:r w:rsidRPr="00371421">
        <w:instrText xml:space="preserve"> SET SEND </w:instrText>
      </w:r>
      <w:r w:rsidRPr="00371421">
        <w:rPr>
          <w:noProof/>
        </w:rPr>
        <w:instrText>attached</w:instrText>
      </w:r>
      <w:r w:rsidR="00EE4D78">
        <w:instrText>"</w:instrText>
      </w:r>
      <w:r w:rsidRPr="00371421">
        <w:instrText xml:space="preserve"> </w:instrText>
      </w:r>
      <w:r w:rsidRPr="00371421">
        <w:fldChar w:fldCharType="separate"/>
      </w:r>
      <w:bookmarkStart w:id="0" w:name="SEND"/>
      <w:r w:rsidRPr="00371421">
        <w:rPr>
          <w:noProof/>
        </w:rPr>
        <w:t>attached</w:t>
      </w:r>
      <w:bookmarkEnd w:id="0"/>
      <w:r w:rsidRPr="00371421">
        <w:fldChar w:fldCharType="end"/>
      </w:r>
      <w:r w:rsidRPr="00371421">
        <w:fldChar w:fldCharType="begin"/>
      </w:r>
      <w:r w:rsidRPr="00371421">
        <w:instrText xml:space="preserve"> SET SENDC </w:instrText>
      </w:r>
      <w:r>
        <w:rPr>
          <w:noProof/>
        </w:rPr>
        <w:instrText>Attached</w:instrText>
      </w:r>
      <w:r w:rsidRPr="00371421">
        <w:instrText xml:space="preserve"> </w:instrText>
      </w:r>
      <w:r w:rsidRPr="00371421">
        <w:fldChar w:fldCharType="separate"/>
      </w:r>
      <w:bookmarkStart w:id="1" w:name="SENDC"/>
      <w:r>
        <w:rPr>
          <w:noProof/>
        </w:rPr>
        <w:t>Attached</w:t>
      </w:r>
      <w:bookmarkEnd w:id="1"/>
      <w:r w:rsidRPr="00371421">
        <w:fldChar w:fldCharType="end"/>
      </w:r>
      <w:r w:rsidRPr="00371421">
        <w:fldChar w:fldCharType="begin"/>
      </w:r>
      <w:r w:rsidRPr="00371421">
        <w:instrText xml:space="preserve"> SET AUTC  </w:instrText>
      </w:r>
      <w:r w:rsidRPr="00371421">
        <w:fldChar w:fldCharType="end"/>
      </w:r>
      <w:r w:rsidRPr="00371421">
        <w:fldChar w:fldCharType="begin"/>
      </w:r>
      <w:r w:rsidRPr="00371421">
        <w:instrText xml:space="preserve"> SET AUTC  </w:instrText>
      </w:r>
      <w:r w:rsidRPr="00371421">
        <w:fldChar w:fldCharType="end"/>
      </w:r>
      <w:r w:rsidR="00442F22">
        <w:fldChar w:fldCharType="begin"/>
      </w:r>
      <w:r w:rsidR="00442F22">
        <w:instrText xml:space="preserve"> SET COUNT </w:instrText>
      </w:r>
      <w:r w:rsidR="00442F22">
        <w:fldChar w:fldCharType="begin"/>
      </w:r>
      <w:r w:rsidR="00442F22">
        <w:instrText xml:space="preserve"> =</w:instrText>
      </w:r>
      <w:r>
        <w:instrText>1+1</w:instrText>
      </w:r>
      <w:r w:rsidR="00442F22">
        <w:instrText>-1</w:instrText>
      </w:r>
      <w:r w:rsidR="00442F22">
        <w:fldChar w:fldCharType="separate"/>
      </w:r>
      <w:r>
        <w:rPr>
          <w:noProof/>
        </w:rPr>
        <w:instrText>1</w:instrText>
      </w:r>
      <w:r w:rsidR="00442F22">
        <w:fldChar w:fldCharType="end"/>
      </w:r>
      <w:r w:rsidR="00442F22">
        <w:instrText xml:space="preserve"> </w:instrText>
      </w:r>
      <w:r w:rsidR="00442F22">
        <w:fldChar w:fldCharType="separate"/>
      </w:r>
      <w:bookmarkStart w:id="2" w:name="COUNT"/>
      <w:r>
        <w:rPr>
          <w:noProof/>
        </w:rPr>
        <w:t>1</w:t>
      </w:r>
      <w:bookmarkEnd w:id="2"/>
      <w:r w:rsidR="00442F22">
        <w:fldChar w:fldCharType="end"/>
      </w:r>
      <w:r w:rsidR="00D777DD">
        <w:fldChar w:fldCharType="begin"/>
      </w:r>
      <w:r w:rsidR="00D777DD">
        <w:instrText xml:space="preserve"> SET POLICYIS </w:instrText>
      </w:r>
      <w:r>
        <w:rPr>
          <w:noProof/>
        </w:rPr>
        <w:instrText>policy is</w:instrText>
      </w:r>
      <w:r w:rsidR="00D777DD">
        <w:instrText xml:space="preserve"> </w:instrText>
      </w:r>
      <w:r w:rsidR="00D777DD">
        <w:fldChar w:fldCharType="separate"/>
      </w:r>
      <w:bookmarkStart w:id="3" w:name="POLICYIS"/>
      <w:r>
        <w:rPr>
          <w:noProof/>
        </w:rPr>
        <w:t>policy is</w:t>
      </w:r>
      <w:bookmarkEnd w:id="3"/>
      <w:r w:rsidR="00D777DD">
        <w:fldChar w:fldCharType="end"/>
      </w:r>
      <w:r w:rsidR="00D777DD">
        <w:fldChar w:fldCharType="begin"/>
      </w:r>
      <w:r w:rsidR="00D777DD">
        <w:instrText xml:space="preserve"> SET POLICY </w:instrText>
      </w:r>
      <w:r>
        <w:rPr>
          <w:noProof/>
        </w:rPr>
        <w:instrText>policy</w:instrText>
      </w:r>
      <w:r w:rsidR="00D777DD">
        <w:instrText xml:space="preserve"> </w:instrText>
      </w:r>
      <w:r w:rsidR="00D777DD">
        <w:fldChar w:fldCharType="separate"/>
      </w:r>
      <w:bookmarkStart w:id="4" w:name="POLICY"/>
      <w:r>
        <w:rPr>
          <w:noProof/>
        </w:rPr>
        <w:t>policy</w:t>
      </w:r>
      <w:bookmarkEnd w:id="4"/>
      <w:r w:rsidR="00D777DD">
        <w:fldChar w:fldCharType="end"/>
      </w:r>
      <w:r w:rsidR="00D777DD">
        <w:fldChar w:fldCharType="begin"/>
      </w:r>
      <w:r w:rsidR="00D777DD">
        <w:instrText xml:space="preserve"> SET POLICYS </w:instrText>
      </w:r>
      <w:r>
        <w:rPr>
          <w:noProof/>
        </w:rPr>
        <w:instrText>policy's</w:instrText>
      </w:r>
      <w:r w:rsidR="00D777DD">
        <w:instrText xml:space="preserve"> </w:instrText>
      </w:r>
      <w:r w:rsidR="00D777DD">
        <w:fldChar w:fldCharType="separate"/>
      </w:r>
      <w:bookmarkStart w:id="5" w:name="POLICYS"/>
      <w:r>
        <w:rPr>
          <w:noProof/>
        </w:rPr>
        <w:t>policy's</w:t>
      </w:r>
      <w:bookmarkEnd w:id="5"/>
      <w:r w:rsidR="00D777DD">
        <w:fldChar w:fldCharType="end"/>
      </w:r>
      <w:r w:rsidR="009A227E">
        <w:fldChar w:fldCharType="begin"/>
      </w:r>
      <w:r w:rsidR="009A227E">
        <w:instrText xml:space="preserve"> SET </w:instrText>
      </w:r>
      <w:r w:rsidR="007A4688">
        <w:instrText>PRONOUN</w:instrText>
      </w:r>
      <w:r w:rsidR="009A227E">
        <w:instrText xml:space="preserve"> </w:instrText>
      </w:r>
      <w:r>
        <w:rPr>
          <w:noProof/>
        </w:rPr>
        <w:instrText>it</w:instrText>
      </w:r>
      <w:r w:rsidR="009A227E">
        <w:instrText xml:space="preserve"> </w:instrText>
      </w:r>
      <w:r w:rsidR="009A227E">
        <w:fldChar w:fldCharType="separate"/>
      </w:r>
      <w:bookmarkStart w:id="6" w:name="PRONOUN"/>
      <w:r>
        <w:rPr>
          <w:noProof/>
        </w:rPr>
        <w:t>it</w:t>
      </w:r>
      <w:bookmarkEnd w:id="6"/>
      <w:r w:rsidR="009A227E">
        <w:fldChar w:fldCharType="end"/>
      </w:r>
    </w:p>
    <w:p w14:paraId="4CEF6191" w14:textId="77777777" w:rsidR="00C250D8" w:rsidRDefault="00C250D8" w:rsidP="00371421">
      <w:pPr>
        <w:pStyle w:val="NFPBody"/>
      </w:pPr>
    </w:p>
    <w:p w14:paraId="167EC933" w14:textId="1C419FDD" w:rsidR="00CA17D7" w:rsidRPr="00371421" w:rsidRDefault="00EA7C0F" w:rsidP="00371421">
      <w:pPr>
        <w:pStyle w:val="NFPBody"/>
      </w:pPr>
      <w:r w:rsidRPr="00371421">
        <w:fldChar w:fldCharType="begin"/>
      </w:r>
      <w:r w:rsidRPr="00371421">
        <w:instrText xml:space="preserve"> QUOTE “</w:instrText>
      </w:r>
      <w:r>
        <w:instrText>11/22/2022</w:instrText>
      </w:r>
      <w:r w:rsidRPr="00371421">
        <w:instrText xml:space="preserve">” \@ "MMMM d, yyyy"  \* </w:instrText>
      </w:r>
      <w:r w:rsidR="00A07960" w:rsidRPr="00371421">
        <w:instrText>CHARFORMAT</w:instrText>
      </w:r>
      <w:r w:rsidRPr="00371421">
        <w:instrText xml:space="preserve"> </w:instrText>
      </w:r>
      <w:r w:rsidRPr="00371421">
        <w:fldChar w:fldCharType="separate"/>
      </w:r>
      <w:r>
        <w:t>November 22, 2022</w:t>
      </w:r>
      <w:r w:rsidRPr="00371421">
        <w:fldChar w:fldCharType="end"/>
      </w:r>
    </w:p>
    <w:p w14:paraId="18F974FC" w14:textId="77777777" w:rsidR="00CA17D7" w:rsidRPr="00371421" w:rsidRDefault="00CA17D7" w:rsidP="00371421">
      <w:pPr>
        <w:pStyle w:val="NFPBody"/>
      </w:pPr>
    </w:p>
    <w:p w14:paraId="350997A7" w14:textId="77777777" w:rsidR="00E900F1" w:rsidRDefault="00E900F1" w:rsidP="00146263">
      <w:pPr>
        <w:pStyle w:val="NFPBody"/>
      </w:pPr>
    </w:p>
    <w:p w14:paraId="4C0BACAC" w14:textId="486264B7" w:rsidR="00CA17D7" w:rsidRPr="00371421" w:rsidRDefault="00EA7C0F" w:rsidP="00371421">
      <w:pPr>
        <w:pStyle w:val="NFPBody"/>
      </w:pPr>
      <w:r>
        <w:t>The 534 West 42</w:t>
      </w:r>
      <w:r w:rsidRPr="00EA7C0F">
        <w:rPr>
          <w:vertAlign w:val="superscript"/>
        </w:rPr>
        <w:t>nd</w:t>
      </w:r>
      <w:r>
        <w:t xml:space="preserve"> Street Condo LLC</w:t>
      </w:r>
    </w:p>
    <w:p w14:paraId="76EC1580" w14:textId="64AB0EBF" w:rsidR="00CA17D7" w:rsidRPr="00371421" w:rsidRDefault="00EA7C0F" w:rsidP="00371421">
      <w:pPr>
        <w:pStyle w:val="NFPBody"/>
      </w:pPr>
      <w:r>
        <w:t xml:space="preserve">C/O </w:t>
      </w:r>
      <w:r>
        <w:t>Living Holdings, LLC</w:t>
      </w:r>
      <w:r w:rsidRPr="00371421">
        <w:t xml:space="preserve"> </w:t>
      </w:r>
    </w:p>
    <w:p w14:paraId="2F35FEA4" w14:textId="6704A549" w:rsidR="00CA17D7" w:rsidRPr="00371421" w:rsidRDefault="00EA7C0F" w:rsidP="00371421">
      <w:pPr>
        <w:pStyle w:val="NFPBody"/>
      </w:pPr>
      <w:r>
        <w:t>225 West 35th Street, 14th Floor</w:t>
      </w:r>
    </w:p>
    <w:p w14:paraId="4576AEC6" w14:textId="77777777" w:rsidR="00CA17D7" w:rsidRPr="00371421" w:rsidRDefault="00EA7C0F" w:rsidP="00371421">
      <w:pPr>
        <w:pStyle w:val="NFPBody"/>
      </w:pPr>
      <w:r>
        <w:t>New York</w:t>
      </w:r>
      <w:r w:rsidRPr="00371421">
        <w:t xml:space="preserve">, </w:t>
      </w:r>
      <w:r>
        <w:t>NY</w:t>
      </w:r>
      <w:r w:rsidRPr="00371421">
        <w:t xml:space="preserve"> </w:t>
      </w:r>
      <w:r>
        <w:t>10001</w:t>
      </w:r>
      <w:r w:rsidRPr="00371421">
        <w:t xml:space="preserve"> </w:t>
      </w:r>
    </w:p>
    <w:p w14:paraId="751BA98F" w14:textId="77777777" w:rsidR="00CA17D7" w:rsidRPr="00371421" w:rsidRDefault="00CA17D7" w:rsidP="00371421">
      <w:pPr>
        <w:pStyle w:val="NFPBody"/>
      </w:pPr>
    </w:p>
    <w:p w14:paraId="4144C5AA" w14:textId="77777777" w:rsidR="00CA17D7" w:rsidRPr="00371421" w:rsidRDefault="00CA17D7" w:rsidP="00371421">
      <w:pPr>
        <w:pStyle w:val="NFPBody"/>
      </w:pPr>
    </w:p>
    <w:p w14:paraId="065FE832" w14:textId="6C8BE4B2" w:rsidR="00CA17D7" w:rsidRPr="00371421" w:rsidRDefault="00EA7C0F" w:rsidP="00371421">
      <w:pPr>
        <w:pStyle w:val="NFPBody"/>
      </w:pPr>
      <w:r w:rsidRPr="00371421">
        <w:t xml:space="preserve">RE: </w:t>
      </w:r>
      <w:r>
        <w:t>534 W 42</w:t>
      </w:r>
      <w:r w:rsidRPr="00EA7C0F">
        <w:rPr>
          <w:vertAlign w:val="superscript"/>
        </w:rPr>
        <w:t>nd</w:t>
      </w:r>
      <w:r>
        <w:t xml:space="preserve"> St </w:t>
      </w:r>
      <w:r w:rsidRPr="00371421">
        <w:t>Policy Delivery</w:t>
      </w:r>
    </w:p>
    <w:p w14:paraId="285B8D0C" w14:textId="77777777" w:rsidR="00CA17D7" w:rsidRPr="00371421" w:rsidRDefault="00CA17D7" w:rsidP="00371421">
      <w:pPr>
        <w:pStyle w:val="NFPBody"/>
      </w:pPr>
    </w:p>
    <w:p w14:paraId="5B3ED8C1" w14:textId="77777777" w:rsidR="00CA17D7" w:rsidRPr="00371421" w:rsidRDefault="00CA17D7" w:rsidP="00371421">
      <w:pPr>
        <w:pStyle w:val="NFPBody"/>
      </w:pPr>
    </w:p>
    <w:p w14:paraId="150E4453" w14:textId="77777777" w:rsidR="00CA17D7" w:rsidRPr="00371421" w:rsidRDefault="00EA7C0F" w:rsidP="00371421">
      <w:pPr>
        <w:pStyle w:val="NFPBody"/>
      </w:pPr>
      <w:r w:rsidRPr="00371421">
        <w:t xml:space="preserve">Dear </w:t>
      </w:r>
      <w:r>
        <w:t>Jon,</w:t>
      </w:r>
    </w:p>
    <w:p w14:paraId="5F5FE051" w14:textId="77777777" w:rsidR="00CA17D7" w:rsidRPr="00371421" w:rsidRDefault="00CA17D7" w:rsidP="00371421">
      <w:pPr>
        <w:pStyle w:val="NFPBody"/>
      </w:pPr>
    </w:p>
    <w:p w14:paraId="7C2D7E28" w14:textId="60D01655" w:rsidR="00D65554" w:rsidRDefault="00EA7C0F" w:rsidP="003C6375">
      <w:pPr>
        <w:pStyle w:val="NFPBody"/>
      </w:pPr>
      <w:r>
        <w:t xml:space="preserve">Please find </w:t>
      </w:r>
      <w:r>
        <w:fldChar w:fldCharType="begin"/>
      </w:r>
      <w:r>
        <w:instrText xml:space="preserve"> SEND </w:instrText>
      </w:r>
      <w:r>
        <w:fldChar w:fldCharType="separate"/>
      </w:r>
      <w:r w:rsidRPr="00371421">
        <w:rPr>
          <w:noProof/>
        </w:rPr>
        <w:t>attached</w:t>
      </w:r>
      <w:r>
        <w:fldChar w:fldCharType="end"/>
      </w:r>
      <w:r>
        <w:t xml:space="preserve"> the </w:t>
      </w:r>
      <w:r>
        <w:fldChar w:fldCharType="begin"/>
      </w:r>
      <w:r>
        <w:instrText xml:space="preserve"> POLICY </w:instrText>
      </w:r>
      <w:r>
        <w:fldChar w:fldCharType="separate"/>
      </w:r>
      <w:r>
        <w:rPr>
          <w:noProof/>
        </w:rPr>
        <w:t>policy</w:t>
      </w:r>
      <w:r>
        <w:fldChar w:fldCharType="end"/>
      </w:r>
      <w:r>
        <w:t xml:space="preserve"> for Living Holdings, LLC’s </w:t>
      </w:r>
      <w:r>
        <w:rPr>
          <w:noProof/>
        </w:rPr>
        <w:t>Commercial Package - 534 West 42nd Street Condo.</w:t>
      </w:r>
    </w:p>
    <w:p w14:paraId="784DB299" w14:textId="77777777" w:rsidR="00CA17D7" w:rsidRPr="00371421" w:rsidRDefault="00CA17D7" w:rsidP="00371421">
      <w:pPr>
        <w:pStyle w:val="NFPBody"/>
      </w:pPr>
    </w:p>
    <w:tbl>
      <w:tblPr>
        <w:tblW w:w="0" w:type="auto"/>
        <w:tblLook w:val="04A0" w:firstRow="1" w:lastRow="0" w:firstColumn="1" w:lastColumn="0" w:noHBand="0" w:noVBand="1"/>
      </w:tblPr>
      <w:tblGrid>
        <w:gridCol w:w="2493"/>
        <w:gridCol w:w="2458"/>
        <w:gridCol w:w="2467"/>
        <w:gridCol w:w="2662"/>
      </w:tblGrid>
      <w:tr w:rsidR="00B24B36" w14:paraId="66DF0F43" w14:textId="77777777" w:rsidTr="00CA17D7">
        <w:trPr>
          <w:trHeight w:val="233"/>
        </w:trPr>
        <w:tc>
          <w:tcPr>
            <w:tcW w:w="2538" w:type="dxa"/>
            <w:tcMar>
              <w:top w:w="0" w:type="dxa"/>
              <w:left w:w="108" w:type="dxa"/>
              <w:bottom w:w="0" w:type="dxa"/>
              <w:right w:w="108" w:type="dxa"/>
            </w:tcMar>
            <w:hideMark/>
          </w:tcPr>
          <w:p w14:paraId="57C99157" w14:textId="77777777" w:rsidR="00CA17D7" w:rsidRPr="00965D10" w:rsidRDefault="00EA7C0F" w:rsidP="00371421">
            <w:pPr>
              <w:pStyle w:val="NFPBody"/>
              <w:rPr>
                <w:u w:val="single"/>
              </w:rPr>
            </w:pPr>
            <w:r w:rsidRPr="00965D10">
              <w:rPr>
                <w:u w:val="single"/>
              </w:rPr>
              <w:t>Policy</w:t>
            </w:r>
          </w:p>
        </w:tc>
        <w:tc>
          <w:tcPr>
            <w:tcW w:w="2520" w:type="dxa"/>
            <w:tcMar>
              <w:top w:w="0" w:type="dxa"/>
              <w:left w:w="108" w:type="dxa"/>
              <w:bottom w:w="0" w:type="dxa"/>
              <w:right w:w="108" w:type="dxa"/>
            </w:tcMar>
            <w:hideMark/>
          </w:tcPr>
          <w:p w14:paraId="6AD996E3" w14:textId="77777777" w:rsidR="00CA17D7" w:rsidRPr="00965D10" w:rsidRDefault="00EA7C0F" w:rsidP="00371421">
            <w:pPr>
              <w:pStyle w:val="NFPBody"/>
              <w:rPr>
                <w:u w:val="single"/>
              </w:rPr>
            </w:pPr>
            <w:r w:rsidRPr="00965D10">
              <w:rPr>
                <w:u w:val="single"/>
              </w:rPr>
              <w:t>Policy #</w:t>
            </w:r>
          </w:p>
        </w:tc>
        <w:tc>
          <w:tcPr>
            <w:tcW w:w="2520" w:type="dxa"/>
            <w:tcMar>
              <w:top w:w="0" w:type="dxa"/>
              <w:left w:w="108" w:type="dxa"/>
              <w:bottom w:w="0" w:type="dxa"/>
              <w:right w:w="108" w:type="dxa"/>
            </w:tcMar>
            <w:hideMark/>
          </w:tcPr>
          <w:p w14:paraId="387E6BF7" w14:textId="77777777" w:rsidR="00CA17D7" w:rsidRPr="00965D10" w:rsidRDefault="00EA7C0F" w:rsidP="00371421">
            <w:pPr>
              <w:pStyle w:val="NFPBody"/>
              <w:rPr>
                <w:u w:val="single"/>
              </w:rPr>
            </w:pPr>
            <w:r w:rsidRPr="00965D10">
              <w:rPr>
                <w:u w:val="single"/>
              </w:rPr>
              <w:t>Carrier</w:t>
            </w:r>
          </w:p>
        </w:tc>
        <w:tc>
          <w:tcPr>
            <w:tcW w:w="2718" w:type="dxa"/>
            <w:tcMar>
              <w:top w:w="0" w:type="dxa"/>
              <w:left w:w="108" w:type="dxa"/>
              <w:bottom w:w="0" w:type="dxa"/>
              <w:right w:w="108" w:type="dxa"/>
            </w:tcMar>
            <w:hideMark/>
          </w:tcPr>
          <w:p w14:paraId="6500B2FA" w14:textId="77777777" w:rsidR="00CA17D7" w:rsidRPr="00965D10" w:rsidRDefault="00EA7C0F" w:rsidP="00371421">
            <w:pPr>
              <w:pStyle w:val="NFPBody"/>
              <w:rPr>
                <w:u w:val="single"/>
              </w:rPr>
            </w:pPr>
            <w:r w:rsidRPr="00965D10">
              <w:rPr>
                <w:u w:val="single"/>
              </w:rPr>
              <w:t>Term</w:t>
            </w:r>
          </w:p>
        </w:tc>
      </w:tr>
      <w:tr w:rsidR="00B24B36" w14:paraId="0213797D" w14:textId="77777777" w:rsidTr="00CA17D7">
        <w:tc>
          <w:tcPr>
            <w:tcW w:w="2538" w:type="dxa"/>
            <w:tcMar>
              <w:top w:w="0" w:type="dxa"/>
              <w:left w:w="108" w:type="dxa"/>
              <w:bottom w:w="0" w:type="dxa"/>
              <w:right w:w="108" w:type="dxa"/>
            </w:tcMar>
            <w:hideMark/>
          </w:tcPr>
          <w:p w14:paraId="16597381" w14:textId="77777777" w:rsidR="00CA17D7" w:rsidRPr="00371421" w:rsidRDefault="00EA7C0F" w:rsidP="00371421">
            <w:pPr>
              <w:pStyle w:val="NFPBody"/>
            </w:pPr>
            <w:r>
              <w:t>Commercial Package - 534 West 42nd Street Condo</w:t>
            </w:r>
          </w:p>
        </w:tc>
        <w:tc>
          <w:tcPr>
            <w:tcW w:w="2520" w:type="dxa"/>
            <w:tcMar>
              <w:top w:w="0" w:type="dxa"/>
              <w:left w:w="108" w:type="dxa"/>
              <w:bottom w:w="0" w:type="dxa"/>
              <w:right w:w="108" w:type="dxa"/>
            </w:tcMar>
            <w:hideMark/>
          </w:tcPr>
          <w:p w14:paraId="00B0E080" w14:textId="77777777" w:rsidR="00CA17D7" w:rsidRPr="00371421" w:rsidRDefault="00EA7C0F" w:rsidP="00371421">
            <w:pPr>
              <w:pStyle w:val="NFPBody"/>
            </w:pPr>
            <w:r>
              <w:t>AFL-052082</w:t>
            </w:r>
          </w:p>
        </w:tc>
        <w:tc>
          <w:tcPr>
            <w:tcW w:w="2520" w:type="dxa"/>
            <w:tcMar>
              <w:top w:w="0" w:type="dxa"/>
              <w:left w:w="108" w:type="dxa"/>
              <w:bottom w:w="0" w:type="dxa"/>
              <w:right w:w="108" w:type="dxa"/>
            </w:tcMar>
            <w:hideMark/>
          </w:tcPr>
          <w:p w14:paraId="1CA150AA" w14:textId="77777777" w:rsidR="00CA17D7" w:rsidRPr="00E30C6E" w:rsidRDefault="00EA7C0F" w:rsidP="00371421">
            <w:pPr>
              <w:pStyle w:val="NFPBody"/>
            </w:pPr>
            <w:r>
              <w:t>Accident Fund Insurance Company of America</w:t>
            </w:r>
          </w:p>
          <w:p w14:paraId="73A04C25" w14:textId="77777777" w:rsidR="00A71C96" w:rsidRPr="00A71C96" w:rsidRDefault="00A71C96" w:rsidP="00371421">
            <w:pPr>
              <w:pStyle w:val="NFPBody"/>
              <w:rPr>
                <w:sz w:val="6"/>
              </w:rPr>
            </w:pPr>
          </w:p>
        </w:tc>
        <w:tc>
          <w:tcPr>
            <w:tcW w:w="2727" w:type="dxa"/>
            <w:tcMar>
              <w:top w:w="0" w:type="dxa"/>
              <w:left w:w="108" w:type="dxa"/>
              <w:bottom w:w="0" w:type="dxa"/>
              <w:right w:w="108" w:type="dxa"/>
            </w:tcMar>
            <w:hideMark/>
          </w:tcPr>
          <w:p w14:paraId="67960A3B" w14:textId="493740E4" w:rsidR="00CA17D7" w:rsidRPr="00371421" w:rsidRDefault="00EA7C0F" w:rsidP="004B19FF">
            <w:pPr>
              <w:pStyle w:val="NFPBody"/>
            </w:pPr>
            <w:r w:rsidRPr="00371421">
              <w:fldChar w:fldCharType="begin"/>
            </w:r>
            <w:r w:rsidRPr="00371421">
              <w:instrText xml:space="preserve"> QUOTE “</w:instrText>
            </w:r>
            <w:r>
              <w:instrText>7/7/2022</w:instrText>
            </w:r>
            <w:r w:rsidRPr="00371421">
              <w:instrText>” \@ MM/DD/YY</w:instrText>
            </w:r>
            <w:r w:rsidRPr="00371421">
              <w:fldChar w:fldCharType="separate"/>
            </w:r>
            <w:r>
              <w:t>07/07/22</w:t>
            </w:r>
            <w:r w:rsidRPr="00371421">
              <w:fldChar w:fldCharType="end"/>
            </w:r>
            <w:r w:rsidRPr="00371421">
              <w:t xml:space="preserve"> - </w:t>
            </w:r>
            <w:r w:rsidRPr="00371421">
              <w:fldChar w:fldCharType="begin"/>
            </w:r>
            <w:r w:rsidRPr="00371421">
              <w:instrText xml:space="preserve"> QUOTE “</w:instrText>
            </w:r>
            <w:r>
              <w:instrText>7/7/2023</w:instrText>
            </w:r>
            <w:r w:rsidRPr="00371421">
              <w:instrText xml:space="preserve">” \@ </w:instrText>
            </w:r>
            <w:r w:rsidRPr="00371421">
              <w:instrText xml:space="preserve">MM/DD/YY </w:instrText>
            </w:r>
            <w:r w:rsidRPr="00371421">
              <w:fldChar w:fldCharType="separate"/>
            </w:r>
            <w:r>
              <w:t>07/07/23</w:t>
            </w:r>
            <w:r w:rsidRPr="00371421">
              <w:fldChar w:fldCharType="end"/>
            </w:r>
            <w:r w:rsidRPr="00371421">
              <w:t xml:space="preserve"> </w:t>
            </w:r>
          </w:p>
        </w:tc>
      </w:tr>
    </w:tbl>
    <w:p w14:paraId="40287425" w14:textId="77777777" w:rsidR="001822E4" w:rsidRDefault="001822E4" w:rsidP="0021692E">
      <w:pPr>
        <w:pStyle w:val="NFPBody"/>
        <w:tabs>
          <w:tab w:val="clear" w:pos="720"/>
        </w:tabs>
      </w:pPr>
    </w:p>
    <w:p w14:paraId="54289B79" w14:textId="1FE6229A" w:rsidR="00CA17D7" w:rsidRPr="00371421" w:rsidRDefault="00EA7C0F" w:rsidP="004179DE">
      <w:pPr>
        <w:pStyle w:val="NFPBody"/>
        <w:tabs>
          <w:tab w:val="clear" w:pos="720"/>
        </w:tabs>
      </w:pPr>
      <w:r w:rsidRPr="00903D9C">
        <w:rPr>
          <w:noProof/>
        </w:rPr>
        <w:t xml:space="preserve">We have reviewed the </w:t>
      </w:r>
      <w:r>
        <w:rPr>
          <w:noProof/>
        </w:rPr>
        <w:t>policy</w:t>
      </w:r>
      <w:r w:rsidRPr="00903D9C">
        <w:rPr>
          <w:noProof/>
        </w:rPr>
        <w:t xml:space="preserve"> </w:t>
      </w:r>
      <w:r w:rsidRPr="0068484D">
        <w:rPr>
          <w:noProof/>
        </w:rPr>
        <w:t>in detail and have found all to be in order</w:t>
      </w:r>
      <w:r w:rsidRPr="00903D9C">
        <w:rPr>
          <w:noProof/>
        </w:rPr>
        <w:t xml:space="preserve">.  </w:t>
      </w:r>
      <w:r>
        <w:rPr>
          <w:noProof/>
        </w:rPr>
        <w:t>W</w:t>
      </w:r>
      <w:r w:rsidRPr="00903D9C">
        <w:rPr>
          <w:noProof/>
        </w:rPr>
        <w:t xml:space="preserve">e </w:t>
      </w:r>
      <w:r>
        <w:rPr>
          <w:noProof/>
        </w:rPr>
        <w:t>ask</w:t>
      </w:r>
      <w:r w:rsidRPr="00903D9C">
        <w:rPr>
          <w:noProof/>
        </w:rPr>
        <w:t xml:space="preserve"> that you review </w:t>
      </w:r>
      <w:r>
        <w:rPr>
          <w:noProof/>
        </w:rPr>
        <w:t>it</w:t>
      </w:r>
      <w:r w:rsidRPr="00903D9C">
        <w:rPr>
          <w:noProof/>
        </w:rPr>
        <w:t xml:space="preserve"> for accuracy as well.  If, during your review, you have any questions</w:t>
      </w:r>
      <w:r>
        <w:rPr>
          <w:noProof/>
        </w:rPr>
        <w:t>,</w:t>
      </w:r>
      <w:r w:rsidRPr="00903D9C">
        <w:rPr>
          <w:noProof/>
        </w:rPr>
        <w:t xml:space="preserve"> or if any changes are needed, please let us know.  If we do not hear from you, we will assume all to be in order</w:t>
      </w:r>
      <w:r>
        <w:rPr>
          <w:noProof/>
        </w:rPr>
        <w:t>.</w:t>
      </w:r>
    </w:p>
    <w:p w14:paraId="34E150F1" w14:textId="77777777" w:rsidR="00170B68" w:rsidRDefault="00170B68" w:rsidP="00371421">
      <w:pPr>
        <w:pStyle w:val="NFPBody"/>
      </w:pPr>
    </w:p>
    <w:p w14:paraId="42EAFB2D" w14:textId="77777777" w:rsidR="00CA17D7" w:rsidRPr="00371421" w:rsidRDefault="00EA7C0F" w:rsidP="00371421">
      <w:pPr>
        <w:pStyle w:val="NFPBody"/>
      </w:pPr>
      <w:r>
        <w:t xml:space="preserve">Thank you </w:t>
      </w:r>
      <w:r w:rsidR="00A162D6">
        <w:t>f</w:t>
      </w:r>
      <w:r>
        <w:t>or letting NFP be of service to Living Holdings, LLC</w:t>
      </w:r>
      <w:r w:rsidR="006D73C1">
        <w:t>.</w:t>
      </w:r>
      <w:r w:rsidR="00577638">
        <w:t xml:space="preserve">  </w:t>
      </w:r>
      <w:r w:rsidRPr="00371421">
        <w:t xml:space="preserve">We hope you will keep in mind that NFP provides a full line of insurance coverages including </w:t>
      </w:r>
      <w:r w:rsidRPr="00371421">
        <w:t>Homeowners, Auto, Bonds, and Life and Health Insurance for both individuals and businesses. We are available to service and discuss all of your risks and insurance needs. We appreciate your business and value your input on how we can better serve you.</w:t>
      </w:r>
    </w:p>
    <w:p w14:paraId="4BB2CE14" w14:textId="77777777" w:rsidR="00CA17D7" w:rsidRPr="00371421" w:rsidRDefault="00CA17D7" w:rsidP="00371421">
      <w:pPr>
        <w:pStyle w:val="NFPBody"/>
      </w:pPr>
    </w:p>
    <w:p w14:paraId="2598C237" w14:textId="77777777" w:rsidR="00CA17D7" w:rsidRPr="00371421" w:rsidRDefault="00CA17D7" w:rsidP="00371421">
      <w:pPr>
        <w:pStyle w:val="NFPBody"/>
      </w:pPr>
    </w:p>
    <w:p w14:paraId="705F6F80" w14:textId="77777777" w:rsidR="00CA17D7" w:rsidRPr="00371421" w:rsidRDefault="00EA7C0F" w:rsidP="00371421">
      <w:pPr>
        <w:pStyle w:val="NFPBody"/>
      </w:pPr>
      <w:r w:rsidRPr="00371421">
        <w:t>Si</w:t>
      </w:r>
      <w:r w:rsidRPr="00371421">
        <w:t>ncerely,</w:t>
      </w:r>
    </w:p>
    <w:p w14:paraId="18457232" w14:textId="77777777" w:rsidR="00CA17D7" w:rsidRPr="00371421" w:rsidRDefault="00CA17D7" w:rsidP="00371421">
      <w:pPr>
        <w:pStyle w:val="NFPBody"/>
      </w:pPr>
    </w:p>
    <w:p w14:paraId="3B3AA2D5" w14:textId="77777777" w:rsidR="00CA17D7" w:rsidRPr="00371421" w:rsidRDefault="00CA17D7" w:rsidP="00371421">
      <w:pPr>
        <w:pStyle w:val="NFPBody"/>
      </w:pPr>
    </w:p>
    <w:p w14:paraId="5385A7D5" w14:textId="77777777" w:rsidR="00CA17D7" w:rsidRPr="00371421" w:rsidRDefault="00CA17D7" w:rsidP="00371421">
      <w:pPr>
        <w:pStyle w:val="NFPBody"/>
      </w:pPr>
    </w:p>
    <w:p w14:paraId="49848A25" w14:textId="77777777" w:rsidR="00CA17D7" w:rsidRPr="00371421" w:rsidRDefault="00CA17D7" w:rsidP="00371421">
      <w:pPr>
        <w:pStyle w:val="NFPBody"/>
      </w:pPr>
    </w:p>
    <w:p w14:paraId="7CB47944" w14:textId="77777777" w:rsidR="00CA17D7" w:rsidRPr="00371421" w:rsidRDefault="00EA7C0F" w:rsidP="00371421">
      <w:pPr>
        <w:pStyle w:val="NFPBody"/>
      </w:pPr>
      <w:r>
        <w:t>William Alvarez</w:t>
      </w:r>
    </w:p>
    <w:p w14:paraId="329D1F03" w14:textId="77777777" w:rsidR="00CA17D7" w:rsidRPr="00371421" w:rsidRDefault="00EA7C0F" w:rsidP="00371421">
      <w:pPr>
        <w:pStyle w:val="NFPBody"/>
      </w:pPr>
      <w:r>
        <w:t>Senior Account Executive</w:t>
      </w:r>
    </w:p>
    <w:p w14:paraId="50BB92ED" w14:textId="77777777" w:rsidR="00CA17D7" w:rsidRPr="00EA7C0F" w:rsidRDefault="00EA7C0F" w:rsidP="00371421">
      <w:pPr>
        <w:pStyle w:val="NFPBody"/>
        <w:rPr>
          <w:lang w:val="es-ES"/>
        </w:rPr>
      </w:pPr>
      <w:r w:rsidRPr="00EA7C0F">
        <w:rPr>
          <w:lang w:val="es-ES"/>
        </w:rPr>
        <w:t xml:space="preserve">P: </w:t>
      </w:r>
      <w:r w:rsidRPr="00EA7C0F">
        <w:rPr>
          <w:lang w:val="es-ES"/>
        </w:rPr>
        <w:t>(516) 327-2885</w:t>
      </w:r>
      <w:r w:rsidRPr="00EA7C0F">
        <w:rPr>
          <w:lang w:val="es-ES"/>
        </w:rPr>
        <w:t xml:space="preserve"> </w:t>
      </w:r>
    </w:p>
    <w:p w14:paraId="470069F6" w14:textId="77777777" w:rsidR="00CA17D7" w:rsidRPr="00EA7C0F" w:rsidRDefault="00EA7C0F" w:rsidP="00371421">
      <w:pPr>
        <w:pStyle w:val="NFPBody"/>
        <w:rPr>
          <w:lang w:val="es-ES"/>
        </w:rPr>
      </w:pPr>
      <w:r w:rsidRPr="00EA7C0F">
        <w:rPr>
          <w:lang w:val="es-ES"/>
        </w:rPr>
        <w:t xml:space="preserve">E: </w:t>
      </w:r>
      <w:r w:rsidRPr="00EA7C0F">
        <w:rPr>
          <w:lang w:val="es-ES"/>
        </w:rPr>
        <w:t>william.alvarez@nfp.com</w:t>
      </w:r>
      <w:r w:rsidRPr="00EA7C0F">
        <w:rPr>
          <w:lang w:val="es-ES"/>
        </w:rPr>
        <w:t xml:space="preserve"> </w:t>
      </w:r>
    </w:p>
    <w:p w14:paraId="75EDD05D" w14:textId="77777777" w:rsidR="00CA17D7" w:rsidRPr="00EA7C0F" w:rsidRDefault="00CA17D7" w:rsidP="00371421">
      <w:pPr>
        <w:pStyle w:val="NFPBody"/>
        <w:rPr>
          <w:lang w:val="es-ES"/>
        </w:rPr>
      </w:pPr>
    </w:p>
    <w:p w14:paraId="3F5F835C" w14:textId="77777777" w:rsidR="00CA17D7" w:rsidRDefault="00EA7C0F" w:rsidP="00371421">
      <w:pPr>
        <w:pStyle w:val="NFPBody"/>
      </w:pPr>
      <w:r w:rsidRPr="00371421">
        <w:t>Enclosure(s)</w:t>
      </w:r>
    </w:p>
    <w:p w14:paraId="4E3F38C3" w14:textId="77777777" w:rsidR="002768EB" w:rsidRDefault="00EA7C0F">
      <w:pPr>
        <w:spacing w:after="0" w:line="240" w:lineRule="auto"/>
        <w:rPr>
          <w:rFonts w:ascii="Arial" w:hAnsi="Arial" w:cs="Arial"/>
        </w:rPr>
      </w:pPr>
      <w:r>
        <w:rPr>
          <w:rFonts w:ascii="Arial" w:hAnsi="Arial" w:cs="Arial"/>
        </w:rPr>
        <w:br w:type="page"/>
      </w:r>
    </w:p>
    <w:p w14:paraId="6A717099" w14:textId="77777777" w:rsidR="00CA17D7" w:rsidRPr="00E30C6E" w:rsidRDefault="00EA7C0F" w:rsidP="00E30C6E">
      <w:pPr>
        <w:spacing w:after="120" w:line="240" w:lineRule="auto"/>
        <w:rPr>
          <w:rStyle w:val="TitleFont"/>
          <w:sz w:val="22"/>
          <w:szCs w:val="22"/>
        </w:rPr>
      </w:pPr>
      <w:r w:rsidRPr="00E30C6E">
        <w:rPr>
          <w:rStyle w:val="TitleFont"/>
          <w:sz w:val="22"/>
          <w:szCs w:val="22"/>
        </w:rPr>
        <w:lastRenderedPageBreak/>
        <w:t>DISCLOSURES AND DISCLAIMERS</w:t>
      </w:r>
    </w:p>
    <w:p w14:paraId="1CF97CAB" w14:textId="77777777" w:rsidR="00CA17D7" w:rsidRPr="00E30C6E" w:rsidRDefault="00EA7C0F">
      <w:pPr>
        <w:spacing w:after="60" w:line="240" w:lineRule="auto"/>
        <w:jc w:val="both"/>
        <w:rPr>
          <w:rStyle w:val="TitleFont"/>
          <w:sz w:val="20"/>
          <w:szCs w:val="20"/>
        </w:rPr>
      </w:pPr>
      <w:r w:rsidRPr="00E30C6E">
        <w:rPr>
          <w:rStyle w:val="TitleFont"/>
          <w:sz w:val="20"/>
          <w:szCs w:val="20"/>
        </w:rPr>
        <w:t>MEXICO DISCLOSURE</w:t>
      </w:r>
    </w:p>
    <w:p w14:paraId="2A3072DB" w14:textId="77777777" w:rsidR="00CA17D7" w:rsidRDefault="00EA7C0F">
      <w:pPr>
        <w:spacing w:after="120" w:line="240" w:lineRule="auto"/>
        <w:jc w:val="both"/>
        <w:rPr>
          <w:rStyle w:val="TextFont"/>
        </w:rPr>
      </w:pPr>
      <w:r>
        <w:rPr>
          <w:rStyle w:val="TextFont"/>
          <w:szCs w:val="20"/>
        </w:rPr>
        <w:t>Unless specifically stated within this proposal, coverage for any policy proposed does not ex</w:t>
      </w:r>
      <w:r>
        <w:rPr>
          <w:rStyle w:val="TextFont"/>
          <w:szCs w:val="20"/>
        </w:rPr>
        <w:t>tend coverage to Mexico.  This includes, but is not limited to, Property, General Liability, Automobile, Umbrella, Workers’ Compensation, or Inland Marine.  If you plan to travel, personally or on business, or conduct business in Mexico, please contact you</w:t>
      </w:r>
      <w:r>
        <w:rPr>
          <w:rStyle w:val="TextFont"/>
          <w:szCs w:val="20"/>
        </w:rPr>
        <w:t>r agent to secure coverage.</w:t>
      </w:r>
    </w:p>
    <w:p w14:paraId="1FB30105" w14:textId="77777777" w:rsidR="00CA17D7" w:rsidRPr="00E30C6E" w:rsidRDefault="00EA7C0F">
      <w:pPr>
        <w:spacing w:after="60" w:line="240" w:lineRule="auto"/>
        <w:jc w:val="both"/>
        <w:rPr>
          <w:rStyle w:val="GreenBold"/>
        </w:rPr>
      </w:pPr>
      <w:r w:rsidRPr="00E30C6E">
        <w:rPr>
          <w:rStyle w:val="GreenBold"/>
        </w:rPr>
        <w:t>DIRECT BILL PREMIUM DISCLAIMER</w:t>
      </w:r>
    </w:p>
    <w:p w14:paraId="313ADEE8" w14:textId="77777777" w:rsidR="00CA17D7" w:rsidRDefault="00EA7C0F">
      <w:pPr>
        <w:spacing w:after="120" w:line="240" w:lineRule="auto"/>
        <w:jc w:val="both"/>
        <w:rPr>
          <w:rStyle w:val="TextFont"/>
        </w:rPr>
      </w:pPr>
      <w:r>
        <w:rPr>
          <w:rStyle w:val="TextFont"/>
          <w:szCs w:val="20"/>
        </w:rPr>
        <w:t xml:space="preserve">The Insurance Company operates independently for the financing of your insurance premium.  Your agreement to finance this premium is directly with the insurance company and not NFP Property and Casualty Services, Inc. If payment is not received by the due </w:t>
      </w:r>
      <w:r>
        <w:rPr>
          <w:rStyle w:val="TextFont"/>
          <w:szCs w:val="20"/>
        </w:rPr>
        <w:t>date, the insurance company could cancel your insurance policy(s) for non-payment of premium. The insurance company has the right to honor the cancellation date and NOT offer reinstatement or rewrite the insurance coverage. We are not in a position to make</w:t>
      </w:r>
      <w:r>
        <w:rPr>
          <w:rStyle w:val="TextFont"/>
          <w:szCs w:val="20"/>
        </w:rPr>
        <w:t xml:space="preserve"> monthly reminders or verify that your payment was received. Please take the necessary action to avoid possible cancellation of your insurance policy(s) which you are paying directly to the insurance company.</w:t>
      </w:r>
    </w:p>
    <w:p w14:paraId="3A8625B3" w14:textId="77777777" w:rsidR="00CA17D7" w:rsidRPr="00E30C6E" w:rsidRDefault="00EA7C0F">
      <w:pPr>
        <w:spacing w:after="60" w:line="240" w:lineRule="auto"/>
        <w:jc w:val="both"/>
        <w:rPr>
          <w:rStyle w:val="GreenBold"/>
        </w:rPr>
      </w:pPr>
      <w:r w:rsidRPr="00E30C6E">
        <w:rPr>
          <w:rStyle w:val="GreenBold"/>
        </w:rPr>
        <w:t>SURPLUS LINES DISCLAIMER</w:t>
      </w:r>
    </w:p>
    <w:p w14:paraId="47611F71" w14:textId="77777777" w:rsidR="00CA17D7" w:rsidRDefault="00EA7C0F">
      <w:pPr>
        <w:spacing w:after="120" w:line="240" w:lineRule="auto"/>
        <w:jc w:val="both"/>
        <w:rPr>
          <w:rStyle w:val="TextFont"/>
        </w:rPr>
      </w:pPr>
      <w:r>
        <w:rPr>
          <w:rStyle w:val="TextFont"/>
          <w:szCs w:val="20"/>
        </w:rPr>
        <w:t>Insurance is issued pu</w:t>
      </w:r>
      <w:r>
        <w:rPr>
          <w:rStyle w:val="TextFont"/>
          <w:szCs w:val="20"/>
        </w:rPr>
        <w:t xml:space="preserve">rsuant to the Surplus Lines Laws. Persons insured by Surplus Lines Carriers do not have the protection of the Insurance Guaranty Act to the extent of any right of recovery for the obligation of an insolvent unlicensed insurer.  Surplus Lines policies that </w:t>
      </w:r>
      <w:r>
        <w:rPr>
          <w:rStyle w:val="TextFont"/>
          <w:szCs w:val="20"/>
        </w:rPr>
        <w:t>are subject to audit provide for additional premium charges, but may not allow for return premium.</w:t>
      </w:r>
    </w:p>
    <w:p w14:paraId="73FFFC9A" w14:textId="77777777" w:rsidR="00CA17D7" w:rsidRPr="00E30C6E" w:rsidRDefault="00EA7C0F">
      <w:pPr>
        <w:autoSpaceDE w:val="0"/>
        <w:autoSpaceDN w:val="0"/>
        <w:adjustRightInd w:val="0"/>
        <w:spacing w:after="60" w:line="240" w:lineRule="auto"/>
        <w:jc w:val="both"/>
        <w:rPr>
          <w:rStyle w:val="GreenBold"/>
        </w:rPr>
      </w:pPr>
      <w:r w:rsidRPr="00E30C6E">
        <w:rPr>
          <w:rStyle w:val="GreenBold"/>
        </w:rPr>
        <w:t>COMPENSATION DISCLOSURE</w:t>
      </w:r>
    </w:p>
    <w:p w14:paraId="3E8A95E2" w14:textId="77777777" w:rsidR="00CA17D7" w:rsidRDefault="00EA7C0F">
      <w:pPr>
        <w:tabs>
          <w:tab w:val="left" w:pos="10620"/>
        </w:tabs>
        <w:autoSpaceDE w:val="0"/>
        <w:autoSpaceDN w:val="0"/>
        <w:adjustRightInd w:val="0"/>
        <w:spacing w:after="120" w:line="240" w:lineRule="auto"/>
        <w:jc w:val="both"/>
        <w:rPr>
          <w:rStyle w:val="TextFont"/>
        </w:rPr>
      </w:pPr>
      <w:r>
        <w:rPr>
          <w:rStyle w:val="TextFont"/>
          <w:szCs w:val="20"/>
        </w:rPr>
        <w:t>As a licensed insurance producer, NFP Property Casualty Services, Inc. is authorized</w:t>
      </w:r>
      <w:r>
        <w:rPr>
          <w:rStyle w:val="TextFont"/>
          <w:szCs w:val="20"/>
        </w:rPr>
        <w:t xml:space="preserve"> to confer with or advise our clients and prospective clients concerning substantive benefits, terms or conditions of insurance contracts, to sell insurance and to obtain insurance coverage for our clients. In addition to the commissions or fees received b</w:t>
      </w:r>
      <w:r>
        <w:rPr>
          <w:rStyle w:val="TextFont"/>
          <w:szCs w:val="20"/>
        </w:rPr>
        <w:t xml:space="preserve">y us for assistance with the placement, servicing or renewal of your insurance coverage, other parties, such as a wholesale broker, reinsurance intermediary, underwriting manager or similar parties may also receive compensation for their role in providing </w:t>
      </w:r>
      <w:r>
        <w:rPr>
          <w:rStyle w:val="TextFont"/>
          <w:szCs w:val="20"/>
        </w:rPr>
        <w:t>insurance products or services to you. It is also possible that we may receive contingent payments or allowances from insurers based on factors not related specifically to an individual client. These factors may include the size and/or performance of an ov</w:t>
      </w:r>
      <w:r>
        <w:rPr>
          <w:rStyle w:val="TextFont"/>
          <w:szCs w:val="20"/>
        </w:rPr>
        <w:t>erall book of business produced with an insurer.  We generally do not know if a particular insurer will make such a contingent payment or the amount of any such contingent payments until the underwriting year is closed.</w:t>
      </w:r>
    </w:p>
    <w:p w14:paraId="65A4D558" w14:textId="77777777" w:rsidR="00CA17D7" w:rsidRPr="00E30C6E" w:rsidRDefault="00EA7C0F">
      <w:pPr>
        <w:autoSpaceDE w:val="0"/>
        <w:autoSpaceDN w:val="0"/>
        <w:adjustRightInd w:val="0"/>
        <w:spacing w:after="60" w:line="240" w:lineRule="auto"/>
        <w:jc w:val="both"/>
        <w:rPr>
          <w:rStyle w:val="GreenBold"/>
        </w:rPr>
      </w:pPr>
      <w:r w:rsidRPr="00E30C6E">
        <w:rPr>
          <w:rStyle w:val="GreenBold"/>
        </w:rPr>
        <w:t>PREMIUM FINANCING DISCLOSURE</w:t>
      </w:r>
    </w:p>
    <w:p w14:paraId="7F996D6D" w14:textId="77777777" w:rsidR="00CA17D7" w:rsidRDefault="00EA7C0F">
      <w:pPr>
        <w:autoSpaceDE w:val="0"/>
        <w:autoSpaceDN w:val="0"/>
        <w:adjustRightInd w:val="0"/>
        <w:spacing w:after="120" w:line="240" w:lineRule="auto"/>
        <w:jc w:val="both"/>
        <w:rPr>
          <w:rStyle w:val="TextFont"/>
        </w:rPr>
      </w:pPr>
      <w:r>
        <w:rPr>
          <w:rStyle w:val="TextFont"/>
          <w:szCs w:val="20"/>
        </w:rPr>
        <w:t>You may</w:t>
      </w:r>
      <w:r>
        <w:rPr>
          <w:rStyle w:val="TextFont"/>
          <w:szCs w:val="20"/>
        </w:rPr>
        <w:t xml:space="preserve"> request financing from a premium finance company to pay the premiums for insurance placed on your behalf by NFP Property and Casualty Services, Inc. Premium finance companies which NFP Property and Casualty Services, Inc. recommends, will generally be eit</w:t>
      </w:r>
      <w:r>
        <w:rPr>
          <w:rStyle w:val="TextFont"/>
          <w:szCs w:val="20"/>
        </w:rPr>
        <w:t>her affiliates or pay compensation to NFP Property and Casualty Services, Inc.</w:t>
      </w:r>
    </w:p>
    <w:p w14:paraId="3C07F458" w14:textId="77777777" w:rsidR="00CA17D7" w:rsidRPr="00CA17D7" w:rsidRDefault="00EA7C0F">
      <w:pPr>
        <w:autoSpaceDE w:val="0"/>
        <w:autoSpaceDN w:val="0"/>
        <w:adjustRightInd w:val="0"/>
        <w:spacing w:after="60" w:line="240" w:lineRule="auto"/>
        <w:jc w:val="both"/>
        <w:rPr>
          <w:rStyle w:val="GreenBold"/>
          <w:sz w:val="20"/>
        </w:rPr>
      </w:pPr>
      <w:r w:rsidRPr="00CA17D7">
        <w:rPr>
          <w:rStyle w:val="GreenBold"/>
          <w:szCs w:val="20"/>
        </w:rPr>
        <w:t>REVIEWING CLIENT CONTRACTS DISCLAIMER</w:t>
      </w:r>
    </w:p>
    <w:p w14:paraId="1835B6A7" w14:textId="77777777" w:rsidR="00CA17D7" w:rsidRDefault="00EA7C0F">
      <w:pPr>
        <w:spacing w:after="0" w:line="240" w:lineRule="auto"/>
        <w:jc w:val="both"/>
        <w:rPr>
          <w:rStyle w:val="TextFont"/>
        </w:rPr>
      </w:pPr>
      <w:r>
        <w:rPr>
          <w:rStyle w:val="TextFont"/>
          <w:szCs w:val="20"/>
        </w:rPr>
        <w:t xml:space="preserve">As a service to our clients, upon their request, NFP Property and Casualty, Inc. will review those portions of your contract regarding the </w:t>
      </w:r>
      <w:r>
        <w:rPr>
          <w:rStyle w:val="TextFont"/>
          <w:szCs w:val="20"/>
        </w:rPr>
        <w:t xml:space="preserve">insurance and indemnity requirements as they relate to your insurance program and provide comments and/or recommendations based upon such review. This service should not be taken as legal advice and it does not replace the need for review by the insured’s </w:t>
      </w:r>
      <w:r>
        <w:rPr>
          <w:rStyle w:val="TextFont"/>
          <w:szCs w:val="20"/>
        </w:rPr>
        <w:t>own legal counsel.</w:t>
      </w:r>
    </w:p>
    <w:p w14:paraId="5FACE09C" w14:textId="77777777" w:rsidR="00CA17D7" w:rsidRDefault="00CA17D7">
      <w:pPr>
        <w:spacing w:after="0" w:line="240" w:lineRule="auto"/>
        <w:jc w:val="both"/>
        <w:rPr>
          <w:rStyle w:val="TextFont"/>
          <w:sz w:val="22"/>
        </w:rPr>
      </w:pPr>
    </w:p>
    <w:sectPr w:rsidR="00CA17D7" w:rsidSect="00C51CE7">
      <w:headerReference w:type="even" r:id="rId8"/>
      <w:headerReference w:type="default" r:id="rId9"/>
      <w:footerReference w:type="even" r:id="rId10"/>
      <w:footerReference w:type="default" r:id="rId11"/>
      <w:headerReference w:type="first" r:id="rId12"/>
      <w:footerReference w:type="first" r:id="rId13"/>
      <w:pgSz w:w="12240" w:h="15840"/>
      <w:pgMar w:top="1440" w:right="72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C3B0" w14:textId="77777777" w:rsidR="00000000" w:rsidRDefault="00EA7C0F">
      <w:pPr>
        <w:spacing w:after="0" w:line="240" w:lineRule="auto"/>
      </w:pPr>
      <w:r>
        <w:separator/>
      </w:r>
    </w:p>
  </w:endnote>
  <w:endnote w:type="continuationSeparator" w:id="0">
    <w:p w14:paraId="2B3CA7C1" w14:textId="77777777" w:rsidR="00000000" w:rsidRDefault="00EA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46EE" w14:textId="77777777" w:rsidR="00EA7C0F" w:rsidRDefault="00EA7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43CA" w14:textId="77777777" w:rsidR="003C6375" w:rsidRDefault="00EA7C0F" w:rsidP="004514CB">
    <w:pPr>
      <w:pStyle w:val="NFPAddr"/>
    </w:pPr>
    <w:r>
      <w:t xml:space="preserve">45 Executive Drive / Plainview, NY 11803 / (516) 327-2700 / NFP.com </w:t>
    </w:r>
  </w:p>
  <w:p w14:paraId="62917146" w14:textId="77777777" w:rsidR="003C6375" w:rsidRPr="000B40D6" w:rsidRDefault="00EA7C0F" w:rsidP="00E30C6E">
    <w:pPr>
      <w:pStyle w:val="NFPDisclosure"/>
    </w:pPr>
    <w:r>
      <w:t xml:space="preserve">For informational purposes only. This document does not amend, extend, or alter coverage. Please refer to any actual policy(s) for specific terms, conditions, limitations, and exclusions. </w:t>
    </w:r>
    <w:r w:rsidRPr="000B40D6">
      <w:t>P&amp;C Insurance Services provided through NFP Property &amp; Casualty Serv</w:t>
    </w:r>
    <w:r w:rsidRPr="000B40D6">
      <w:t>ices, Inc.. Doing business in California as NFP Property &amp; Casualty Insurance Services, Inc. (License # OF15715). LA&amp;H Insurance Services provided through NFP Corporate Services (NY), LLC. Doing business in California as NFP Corporate Insurance Services, L</w:t>
    </w:r>
    <w:r w:rsidRPr="000B40D6">
      <w:t>LC (License # OF44161). Both entities are subsidiaries of NFP Corp. (NFP).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2919" w14:textId="77777777" w:rsidR="003C6375" w:rsidRDefault="00EA7C0F" w:rsidP="00371421">
    <w:pPr>
      <w:pStyle w:val="NFPAddr"/>
      <w:divId w:val="1397364283"/>
    </w:pPr>
    <w:r>
      <w:t xml:space="preserve">45 Executive Drive / Plainview, NY 11803 / (516) 327-2700 / NFP.com </w:t>
    </w:r>
  </w:p>
  <w:p w14:paraId="341F5F8A" w14:textId="77777777" w:rsidR="003C6375" w:rsidRPr="000B40D6" w:rsidRDefault="00EA7C0F" w:rsidP="00E30C6E">
    <w:pPr>
      <w:pStyle w:val="NFPDisclosure"/>
    </w:pPr>
    <w:r>
      <w:t>For informational p</w:t>
    </w:r>
    <w:r>
      <w:t xml:space="preserve">urposes only. This document does not amend, extend, or alter coverage. Please refer to any actual policy(s) for specific terms, conditions, limitations, and exclusions. </w:t>
    </w:r>
    <w:r w:rsidRPr="000B40D6">
      <w:t>P&amp;C Insurance Services provided through NFP Property &amp; Casualty Services, Inc.. Doing b</w:t>
    </w:r>
    <w:r w:rsidRPr="000B40D6">
      <w:t>usiness in California as NFP Property &amp; Casualty Insurance Services, Inc. (License # OF15715). LA&amp;H Insurance Services provided through NFP Corporate Services (NY), LLC. Doing business in California as NFP Corporate Insurance Services, LLC (License # OF441</w:t>
    </w:r>
    <w:r w:rsidRPr="000B40D6">
      <w:t>61). Both entities are subsidiaries of NFP Corp. (NFP).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A681" w14:textId="77777777" w:rsidR="00000000" w:rsidRDefault="00EA7C0F">
      <w:pPr>
        <w:spacing w:after="0" w:line="240" w:lineRule="auto"/>
      </w:pPr>
      <w:r>
        <w:separator/>
      </w:r>
    </w:p>
  </w:footnote>
  <w:footnote w:type="continuationSeparator" w:id="0">
    <w:p w14:paraId="1498C33D" w14:textId="77777777" w:rsidR="00000000" w:rsidRDefault="00EA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D8B8" w14:textId="77777777" w:rsidR="00EA7C0F" w:rsidRDefault="00EA7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4469" w14:textId="77777777" w:rsidR="00EA7C0F" w:rsidRDefault="00EA7C0F">
    <w:r>
      <w:fldChar w:fldCharType="begin"/>
    </w:r>
    <w:r>
      <w:instrText xml:space="preserve"> INCLUDETEXT  "https://internal.nfp.com/webfiles/public/epic/PLN.rtf"  \* CHARFORMAT </w:instrText>
    </w:r>
    <w:r>
      <w:fldChar w:fldCharType="separate"/>
    </w:r>
    <w:r w:rsidRPr="008D0C3A">
      <w:drawing>
        <wp:inline distT="0" distB="0" distL="0" distR="0" wp14:anchorId="1242D4D9" wp14:editId="28EC3A23">
          <wp:extent cx="13906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42900"/>
                  </a:xfrm>
                  <a:prstGeom prst="rect">
                    <a:avLst/>
                  </a:prstGeom>
                  <a:noFill/>
                  <a:ln>
                    <a:noFill/>
                  </a:ln>
                </pic:spPr>
              </pic:pic>
            </a:graphicData>
          </a:graphic>
        </wp:inline>
      </w:drawing>
    </w:r>
  </w:p>
  <w:p w14:paraId="42555AB5" w14:textId="77777777" w:rsidR="003C6375" w:rsidRPr="00104FA3" w:rsidRDefault="00EA7C0F" w:rsidP="00577638">
    <w:pPr>
      <w:pStyle w:val="Header"/>
      <w:spacing w:before="600"/>
      <w:ind w:firstLine="720"/>
      <w:contextualSpacing/>
      <w:rPr>
        <w:rFonts w:ascii="Arial" w:hAnsi="Arial" w:cs="Arial"/>
        <w:sz w:val="18"/>
      </w:rPr>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19BA" w14:textId="77777777" w:rsidR="00EA7C0F" w:rsidRDefault="00EA7C0F">
    <w:r>
      <w:fldChar w:fldCharType="begin"/>
    </w:r>
    <w:r>
      <w:instrText xml:space="preserve"> INCLUDETEXT  "https://internal.nfp.com/webfiles/public/epic/PLN.rtf"  \* CHARFORMAT </w:instrText>
    </w:r>
    <w:r>
      <w:fldChar w:fldCharType="separate"/>
    </w:r>
    <w:r w:rsidRPr="008D0C3A">
      <w:drawing>
        <wp:inline distT="0" distB="0" distL="0" distR="0" wp14:anchorId="6CF8FA0F" wp14:editId="269DFD20">
          <wp:extent cx="13906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42900"/>
                  </a:xfrm>
                  <a:prstGeom prst="rect">
                    <a:avLst/>
                  </a:prstGeom>
                  <a:noFill/>
                  <a:ln>
                    <a:noFill/>
                  </a:ln>
                </pic:spPr>
              </pic:pic>
            </a:graphicData>
          </a:graphic>
        </wp:inline>
      </w:drawing>
    </w:r>
  </w:p>
  <w:p w14:paraId="2AAF6555" w14:textId="77777777" w:rsidR="003C6375" w:rsidRDefault="00EA7C0F" w:rsidP="00C94A47">
    <w:pPr>
      <w:pStyle w:val="Header"/>
      <w:divId w:val="521167622"/>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55E"/>
    <w:multiLevelType w:val="hybridMultilevel"/>
    <w:tmpl w:val="E2624714"/>
    <w:lvl w:ilvl="0" w:tplc="D7A44EEC">
      <w:start w:val="1"/>
      <w:numFmt w:val="decimal"/>
      <w:lvlText w:val="%1."/>
      <w:lvlJc w:val="left"/>
      <w:pPr>
        <w:ind w:left="720" w:hanging="360"/>
      </w:pPr>
    </w:lvl>
    <w:lvl w:ilvl="1" w:tplc="16447C12" w:tentative="1">
      <w:start w:val="1"/>
      <w:numFmt w:val="lowerLetter"/>
      <w:lvlText w:val="%2."/>
      <w:lvlJc w:val="left"/>
      <w:pPr>
        <w:ind w:left="1440" w:hanging="360"/>
      </w:pPr>
    </w:lvl>
    <w:lvl w:ilvl="2" w:tplc="5C84AE1A" w:tentative="1">
      <w:start w:val="1"/>
      <w:numFmt w:val="lowerRoman"/>
      <w:lvlText w:val="%3."/>
      <w:lvlJc w:val="right"/>
      <w:pPr>
        <w:ind w:left="2160" w:hanging="180"/>
      </w:pPr>
    </w:lvl>
    <w:lvl w:ilvl="3" w:tplc="9E22F554" w:tentative="1">
      <w:start w:val="1"/>
      <w:numFmt w:val="decimal"/>
      <w:lvlText w:val="%4."/>
      <w:lvlJc w:val="left"/>
      <w:pPr>
        <w:ind w:left="2880" w:hanging="360"/>
      </w:pPr>
    </w:lvl>
    <w:lvl w:ilvl="4" w:tplc="51AA716A" w:tentative="1">
      <w:start w:val="1"/>
      <w:numFmt w:val="lowerLetter"/>
      <w:lvlText w:val="%5."/>
      <w:lvlJc w:val="left"/>
      <w:pPr>
        <w:ind w:left="3600" w:hanging="360"/>
      </w:pPr>
    </w:lvl>
    <w:lvl w:ilvl="5" w:tplc="80C20AF2" w:tentative="1">
      <w:start w:val="1"/>
      <w:numFmt w:val="lowerRoman"/>
      <w:lvlText w:val="%6."/>
      <w:lvlJc w:val="right"/>
      <w:pPr>
        <w:ind w:left="4320" w:hanging="180"/>
      </w:pPr>
    </w:lvl>
    <w:lvl w:ilvl="6" w:tplc="339C3118" w:tentative="1">
      <w:start w:val="1"/>
      <w:numFmt w:val="decimal"/>
      <w:lvlText w:val="%7."/>
      <w:lvlJc w:val="left"/>
      <w:pPr>
        <w:ind w:left="5040" w:hanging="360"/>
      </w:pPr>
    </w:lvl>
    <w:lvl w:ilvl="7" w:tplc="D8FCC610" w:tentative="1">
      <w:start w:val="1"/>
      <w:numFmt w:val="lowerLetter"/>
      <w:lvlText w:val="%8."/>
      <w:lvlJc w:val="left"/>
      <w:pPr>
        <w:ind w:left="5760" w:hanging="360"/>
      </w:pPr>
    </w:lvl>
    <w:lvl w:ilvl="8" w:tplc="11D2E8EC" w:tentative="1">
      <w:start w:val="1"/>
      <w:numFmt w:val="lowerRoman"/>
      <w:lvlText w:val="%9."/>
      <w:lvlJc w:val="right"/>
      <w:pPr>
        <w:ind w:left="6480" w:hanging="180"/>
      </w:pPr>
    </w:lvl>
  </w:abstractNum>
  <w:abstractNum w:abstractNumId="1" w15:restartNumberingAfterBreak="0">
    <w:nsid w:val="28BF66C4"/>
    <w:multiLevelType w:val="multilevel"/>
    <w:tmpl w:val="1A42B3E0"/>
    <w:lvl w:ilvl="0">
      <w:start w:val="1"/>
      <w:numFmt w:val="bullet"/>
      <w:pStyle w:val="NFP1Bullet"/>
      <w:lvlText w:val=""/>
      <w:lvlJc w:val="left"/>
      <w:pPr>
        <w:ind w:left="702" w:hanging="360"/>
      </w:pPr>
      <w:rPr>
        <w:rFonts w:ascii="Symbol" w:hAnsi="Symbol" w:hint="default"/>
        <w:b w:val="0"/>
        <w:i w:val="0"/>
        <w:sz w:val="20"/>
      </w:rPr>
    </w:lvl>
    <w:lvl w:ilvl="1">
      <w:start w:val="1"/>
      <w:numFmt w:val="bullet"/>
      <w:lvlText w:val="­"/>
      <w:lvlJc w:val="left"/>
      <w:pPr>
        <w:ind w:left="1422" w:hanging="360"/>
      </w:pPr>
      <w:rPr>
        <w:rFonts w:ascii="Courier New" w:hAnsi="Courier New" w:hint="default"/>
      </w:rPr>
    </w:lvl>
    <w:lvl w:ilvl="2">
      <w:start w:val="1"/>
      <w:numFmt w:val="bullet"/>
      <w:lvlText w:val=""/>
      <w:lvlJc w:val="left"/>
      <w:pPr>
        <w:ind w:left="2142" w:hanging="360"/>
      </w:pPr>
      <w:rPr>
        <w:rFonts w:ascii="Wingdings" w:hAnsi="Wingdings" w:hint="default"/>
      </w:rPr>
    </w:lvl>
    <w:lvl w:ilvl="3">
      <w:start w:val="1"/>
      <w:numFmt w:val="bullet"/>
      <w:lvlText w:val=""/>
      <w:lvlJc w:val="left"/>
      <w:pPr>
        <w:ind w:left="2862" w:hanging="360"/>
      </w:pPr>
      <w:rPr>
        <w:rFonts w:ascii="Symbol" w:hAnsi="Symbol" w:hint="default"/>
      </w:rPr>
    </w:lvl>
    <w:lvl w:ilvl="4">
      <w:start w:val="1"/>
      <w:numFmt w:val="bullet"/>
      <w:lvlText w:val="o"/>
      <w:lvlJc w:val="left"/>
      <w:pPr>
        <w:ind w:left="3582" w:hanging="360"/>
      </w:pPr>
      <w:rPr>
        <w:rFonts w:ascii="Courier New" w:hAnsi="Courier New" w:cs="Courier New" w:hint="default"/>
      </w:rPr>
    </w:lvl>
    <w:lvl w:ilvl="5">
      <w:start w:val="1"/>
      <w:numFmt w:val="bullet"/>
      <w:lvlText w:val=""/>
      <w:lvlJc w:val="left"/>
      <w:pPr>
        <w:ind w:left="4302" w:hanging="360"/>
      </w:pPr>
      <w:rPr>
        <w:rFonts w:ascii="Wingdings" w:hAnsi="Wingdings" w:hint="default"/>
      </w:rPr>
    </w:lvl>
    <w:lvl w:ilvl="6">
      <w:start w:val="1"/>
      <w:numFmt w:val="bullet"/>
      <w:lvlText w:val=""/>
      <w:lvlJc w:val="left"/>
      <w:pPr>
        <w:ind w:left="5022" w:hanging="360"/>
      </w:pPr>
      <w:rPr>
        <w:rFonts w:ascii="Symbol" w:hAnsi="Symbol" w:hint="default"/>
      </w:rPr>
    </w:lvl>
    <w:lvl w:ilvl="7">
      <w:start w:val="1"/>
      <w:numFmt w:val="bullet"/>
      <w:lvlText w:val="o"/>
      <w:lvlJc w:val="left"/>
      <w:pPr>
        <w:ind w:left="5742" w:hanging="360"/>
      </w:pPr>
      <w:rPr>
        <w:rFonts w:ascii="Courier New" w:hAnsi="Courier New" w:cs="Courier New" w:hint="default"/>
      </w:rPr>
    </w:lvl>
    <w:lvl w:ilvl="8">
      <w:start w:val="1"/>
      <w:numFmt w:val="bullet"/>
      <w:lvlText w:val=""/>
      <w:lvlJc w:val="left"/>
      <w:pPr>
        <w:ind w:left="6462" w:hanging="360"/>
      </w:pPr>
      <w:rPr>
        <w:rFonts w:ascii="Wingdings" w:hAnsi="Wingdings" w:hint="default"/>
      </w:rPr>
    </w:lvl>
  </w:abstractNum>
  <w:abstractNum w:abstractNumId="2" w15:restartNumberingAfterBreak="0">
    <w:nsid w:val="7B1B0DF7"/>
    <w:multiLevelType w:val="hybridMultilevel"/>
    <w:tmpl w:val="E6B4290A"/>
    <w:lvl w:ilvl="0" w:tplc="1FE8683A">
      <w:start w:val="1"/>
      <w:numFmt w:val="decimal"/>
      <w:lvlText w:val="%1."/>
      <w:lvlJc w:val="left"/>
      <w:pPr>
        <w:ind w:left="720" w:hanging="360"/>
      </w:pPr>
    </w:lvl>
    <w:lvl w:ilvl="1" w:tplc="CE8A3AA4">
      <w:start w:val="1"/>
      <w:numFmt w:val="lowerLetter"/>
      <w:lvlText w:val="%2."/>
      <w:lvlJc w:val="left"/>
      <w:pPr>
        <w:ind w:left="1440" w:hanging="360"/>
      </w:pPr>
    </w:lvl>
    <w:lvl w:ilvl="2" w:tplc="304C600A">
      <w:start w:val="1"/>
      <w:numFmt w:val="lowerRoman"/>
      <w:lvlText w:val="%3."/>
      <w:lvlJc w:val="right"/>
      <w:pPr>
        <w:ind w:left="2160" w:hanging="180"/>
      </w:pPr>
    </w:lvl>
    <w:lvl w:ilvl="3" w:tplc="B59CB964">
      <w:start w:val="1"/>
      <w:numFmt w:val="decimal"/>
      <w:lvlText w:val="%4."/>
      <w:lvlJc w:val="left"/>
      <w:pPr>
        <w:ind w:left="2880" w:hanging="360"/>
      </w:pPr>
    </w:lvl>
    <w:lvl w:ilvl="4" w:tplc="BC463A6E">
      <w:start w:val="1"/>
      <w:numFmt w:val="lowerLetter"/>
      <w:lvlText w:val="%5."/>
      <w:lvlJc w:val="left"/>
      <w:pPr>
        <w:ind w:left="3600" w:hanging="360"/>
      </w:pPr>
    </w:lvl>
    <w:lvl w:ilvl="5" w:tplc="E8C8F408">
      <w:start w:val="1"/>
      <w:numFmt w:val="lowerRoman"/>
      <w:lvlText w:val="%6."/>
      <w:lvlJc w:val="right"/>
      <w:pPr>
        <w:ind w:left="4320" w:hanging="180"/>
      </w:pPr>
    </w:lvl>
    <w:lvl w:ilvl="6" w:tplc="9C36412E">
      <w:start w:val="1"/>
      <w:numFmt w:val="decimal"/>
      <w:lvlText w:val="%7."/>
      <w:lvlJc w:val="left"/>
      <w:pPr>
        <w:ind w:left="5040" w:hanging="360"/>
      </w:pPr>
    </w:lvl>
    <w:lvl w:ilvl="7" w:tplc="DF0A2FBC">
      <w:start w:val="1"/>
      <w:numFmt w:val="lowerLetter"/>
      <w:lvlText w:val="%8."/>
      <w:lvlJc w:val="left"/>
      <w:pPr>
        <w:ind w:left="5760" w:hanging="360"/>
      </w:pPr>
    </w:lvl>
    <w:lvl w:ilvl="8" w:tplc="B5B68E34">
      <w:start w:val="1"/>
      <w:numFmt w:val="lowerRoman"/>
      <w:lvlText w:val="%9."/>
      <w:lvlJc w:val="right"/>
      <w:pPr>
        <w:ind w:left="6480" w:hanging="180"/>
      </w:pPr>
    </w:lvl>
  </w:abstractNum>
  <w:num w:numId="1" w16cid:durableId="1794782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645080">
    <w:abstractNumId w:val="2"/>
  </w:num>
  <w:num w:numId="3" w16cid:durableId="288778773">
    <w:abstractNumId w:val="0"/>
  </w:num>
  <w:num w:numId="4" w16cid:durableId="342316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67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GINREP" w:val="BEGINREP"/>
    <w:docVar w:name="ENDREP" w:val="ENDREP"/>
    <w:docVar w:name="GeneralDataMerge.TodayDate*1*14" w:val="TODAYDATE"/>
    <w:docVar w:name="MasterAccountMerge.Account.Client.ServiceBilling.Agcy.Branch.BrnchMainAddress.Addr1*0*15" w:val="ADDR1"/>
    <w:docVar w:name="MasterAccountMerge.Account.Client.ServiceBilling.Agcy.Branch.BrnchMainAddress.Addr2*0*21" w:val="ADDR2"/>
    <w:docVar w:name="MasterAccountMerge.Account.Client.ServiceBilling.Agcy.Branch.BrnchMainAddress.Addr2*0*22" w:val="ADDR2"/>
    <w:docVar w:name="MasterAccountMerge.Account.Client.ServiceBilling.Agcy.Branch.BrnchMainAddress.Addr3*0*23" w:val="ADDR3"/>
    <w:docVar w:name="MasterAccountMerge.Account.Client.ServiceBilling.Agcy.Branch.BrnchMainAddress.Addr3*0*24" w:val="ADDR3"/>
    <w:docVar w:name="MasterAccountMerge.Account.Client.ServiceBilling.Agcy.Branch.BrnchMainAddress.City*0*16" w:val="CITY"/>
    <w:docVar w:name="MasterAccountMerge.Account.Client.ServiceBilling.Agcy.Branch.BrnchMainAddress.State*0*17" w:val="STATE"/>
    <w:docVar w:name="MasterAccountMerge.Account.Client.ServiceBilling.Agcy.Branch.BrnchMainAddress.Zip*12*18" w:val="ZIP"/>
    <w:docVar w:name="MasterAccountMerge.Account.Client.ServiceBilling.Agcy.Branch.BrnchPhone.Number*6*19" w:val="Number"/>
    <w:docVar w:name="MasterAccountMerge.Account.Client.ServiceBilling.Agcy.Branch.BrnchWebsite.Website*0*20" w:val="WEBSITE"/>
    <w:docVar w:name="MasterAccountMerge.Account.Client.ServiceBilling.ServRole.Employee.JobTitle*0*39" w:val="JOBTITLE"/>
    <w:docVar w:name="MasterAccountMerge.Account.Client.ServiceBilling.ServRole.Employee.Name*0*38" w:val="NAME"/>
    <w:docVar w:name="MasterAccountMerge.Account.Common.Address.Address1*0*6" w:val="ADDRESS1"/>
    <w:docVar w:name="MasterAccountMerge.Account.Common.Address.Address2*0*7" w:val="ADDRESS2"/>
    <w:docVar w:name="MasterAccountMerge.Account.Common.Address.Address2*0*8" w:val="ADDRESS2"/>
    <w:docVar w:name="MasterAccountMerge.Account.Common.Address.Address3*0*10" w:val="ADDRESS3"/>
    <w:docVar w:name="MasterAccountMerge.Account.Common.Address.Address3*0*9" w:val="ADDRESS3"/>
    <w:docVar w:name="MasterAccountMerge.Account.Common.Address.City*0*11" w:val="CITY"/>
    <w:docVar w:name="MasterAccountMerge.Account.Common.Address.PostalCode*12*13" w:val="POSTALCODE"/>
    <w:docVar w:name="MasterAccountMerge.Account.Common.Address.StateCode*0*12" w:val="STATECODE"/>
    <w:docVar w:name="MasterAccountMerge.Account.Common.Common.AcctName*0*5" w:val="ACCTNAME"/>
    <w:docVar w:name="MasterAccountMerge.Account.Common.Common.AcctName*0*57" w:val="ACCTNAME"/>
    <w:docVar w:name="MasterAccountMerge.Contact.Contact.IndividualContact.Contact.ContFirsName*0*3" w:val="CONTFIRSNAME"/>
    <w:docVar w:name="MasterAccountMerge.Contact.Contact.IndividualContact.Contact.ContLastName*0*4" w:val="CONTLASTNAME"/>
    <w:docVar w:name="MasterAccountMerge.Policy.Line.Line.Line.Billed.Code*0*32" w:val="CODE"/>
    <w:docVar w:name="MasterAccountMerge.Policy.Line.Line.Line.Billed.Code*0*40" w:val="CODE"/>
    <w:docVar w:name="MasterAccountMerge.Policy.Line.Line.Line.Billed.Code*0*41" w:val="CODE"/>
    <w:docVar w:name="MasterAccountMerge.Policy.Line.Line.Line.Billed.Code*0*42" w:val="CODE"/>
    <w:docVar w:name="MasterAccountMerge.Policy.Line.Line.Line.Billed.Code*0*43" w:val="CODE"/>
    <w:docVar w:name="MasterAccountMerge.Policy.Line.Line.Line.Billed.Code*0*44" w:val="CODE"/>
    <w:docVar w:name="MasterAccountMerge.Policy.Line.Line.Line.Billed.Code*0*53" w:val="CODE"/>
    <w:docVar w:name="MasterAccountMerge.Policy.Line.Line.Line.IssuingCompany.Common.Common.AcctName*0*37" w:val="ACCTNAME"/>
    <w:docVar w:name="MasterAccountMerge.Policy.Line.Line.Line.IssuingCompany.Common.Common.AcctName*0*47" w:val="ACCTNAME"/>
    <w:docVar w:name="MasterAccountMerge.Policy.Line.Line.Line.LineType.LineCode*0*63" w:val="LINECODE"/>
    <w:docVar w:name="MasterAccountMerge.Policy.Line.Line.Line.PremiumPayable.Common.Common.AcctName*0*54" w:val="ACCTNAME"/>
    <w:docVar w:name="MasterAccountMerge.Policy.Policy.Detail.PolDesc*0*26" w:val="POLDESC"/>
    <w:docVar w:name="MasterAccountMerge.Policy.Policy.Detail.PolDesc*0*34" w:val="POLDESC"/>
    <w:docVar w:name="MasterAccountMerge.Policy.Policy.Detail.PolDesc*0*36" w:val="POLDESC"/>
    <w:docVar w:name="MasterAccountMerge.Policy.Policy.Detail.PolDesc*0*46" w:val="POLDESC"/>
    <w:docVar w:name="MasterAccountMerge.Policy.Policy.Detail.PolEffDate*1*27" w:val="POLEFFDATE"/>
    <w:docVar w:name="MasterAccountMerge.Policy.Policy.Detail.PolEffDate*1*48" w:val="POLEFFDATE"/>
    <w:docVar w:name="MasterAccountMerge.Policy.Policy.Detail.PolEffDate*1*61" w:val="POLEFFDATE"/>
    <w:docVar w:name="MasterAccountMerge.Policy.Policy.Detail.PolEffDate*1*62" w:val="POLEFFDATE"/>
    <w:docVar w:name="MasterAccountMerge.Policy.Policy.Detail.PolExpDate*1*28" w:val="POLEXPDATE"/>
    <w:docVar w:name="MasterAccountMerge.Policy.Policy.Detail.PolExpDate*1*49" w:val="POLEXPDATE"/>
    <w:docVar w:name="MasterAccountMerge.Policy.Policy.Detail.PolicyNum*0*33" w:val="POLICYNUM"/>
    <w:docVar w:name="MasterAccountMerge.Policy.Policy.Detail.PolicyNum*0*35" w:val="POLICYNUM"/>
    <w:docVar w:name="MasterAccountMerge.Policy.Policy.Detail.PolType.PolType*0*25" w:val="POLTYPE"/>
    <w:docVar w:name="MasterAccountMerge.Policy.Policy.Detail.PolType.PolType*0*45" w:val="POLTYPE"/>
    <w:docVar w:name="MasterAccountMerge.Policy.Policy.Detail.PolType.PolType*0*50" w:val="POLTYPE"/>
    <w:docVar w:name="MasterAccountMerge.Policy.Policy.Detail.PolType.PolType*0*52" w:val="POLTYPE"/>
    <w:docVar w:name="MasterAccountMerge.Policy.Policy.Detail.PolType.PolType*0*60" w:val="POLTYPE"/>
  </w:docVars>
  <w:rsids>
    <w:rsidRoot w:val="00104FA3"/>
    <w:rsid w:val="000147B7"/>
    <w:rsid w:val="000161F6"/>
    <w:rsid w:val="00023A24"/>
    <w:rsid w:val="0002485E"/>
    <w:rsid w:val="000413BF"/>
    <w:rsid w:val="00042F92"/>
    <w:rsid w:val="000572B5"/>
    <w:rsid w:val="00062FCB"/>
    <w:rsid w:val="00064208"/>
    <w:rsid w:val="000674A2"/>
    <w:rsid w:val="00077A5E"/>
    <w:rsid w:val="000A6DCC"/>
    <w:rsid w:val="000B40D6"/>
    <w:rsid w:val="000D0DAF"/>
    <w:rsid w:val="000D425D"/>
    <w:rsid w:val="000E3BD2"/>
    <w:rsid w:val="000E6F23"/>
    <w:rsid w:val="000F1A36"/>
    <w:rsid w:val="00100594"/>
    <w:rsid w:val="00100D2B"/>
    <w:rsid w:val="00101AF8"/>
    <w:rsid w:val="00104FA3"/>
    <w:rsid w:val="00110905"/>
    <w:rsid w:val="001150EF"/>
    <w:rsid w:val="00130608"/>
    <w:rsid w:val="0013095F"/>
    <w:rsid w:val="00135918"/>
    <w:rsid w:val="00146263"/>
    <w:rsid w:val="0015245C"/>
    <w:rsid w:val="00153755"/>
    <w:rsid w:val="001601CE"/>
    <w:rsid w:val="001654DD"/>
    <w:rsid w:val="00170B68"/>
    <w:rsid w:val="00174860"/>
    <w:rsid w:val="001808AD"/>
    <w:rsid w:val="001822E4"/>
    <w:rsid w:val="0018335D"/>
    <w:rsid w:val="00192010"/>
    <w:rsid w:val="001973BB"/>
    <w:rsid w:val="001975FD"/>
    <w:rsid w:val="001B1E9A"/>
    <w:rsid w:val="001B28C4"/>
    <w:rsid w:val="001B483B"/>
    <w:rsid w:val="001E2C00"/>
    <w:rsid w:val="001E314F"/>
    <w:rsid w:val="001E3DB6"/>
    <w:rsid w:val="001E421A"/>
    <w:rsid w:val="001E4A89"/>
    <w:rsid w:val="001F313F"/>
    <w:rsid w:val="00207EE0"/>
    <w:rsid w:val="0021692E"/>
    <w:rsid w:val="00246A71"/>
    <w:rsid w:val="00247D1C"/>
    <w:rsid w:val="00255669"/>
    <w:rsid w:val="002567EA"/>
    <w:rsid w:val="002708A3"/>
    <w:rsid w:val="00271E65"/>
    <w:rsid w:val="00272A5D"/>
    <w:rsid w:val="00276486"/>
    <w:rsid w:val="002768EB"/>
    <w:rsid w:val="002808C7"/>
    <w:rsid w:val="00284137"/>
    <w:rsid w:val="002A5B23"/>
    <w:rsid w:val="002B1F90"/>
    <w:rsid w:val="002B5D4A"/>
    <w:rsid w:val="002C1A08"/>
    <w:rsid w:val="002D1EFF"/>
    <w:rsid w:val="002D6D80"/>
    <w:rsid w:val="002F0C8A"/>
    <w:rsid w:val="002F7BB6"/>
    <w:rsid w:val="00315725"/>
    <w:rsid w:val="003275DC"/>
    <w:rsid w:val="003402B3"/>
    <w:rsid w:val="00341C81"/>
    <w:rsid w:val="0035032A"/>
    <w:rsid w:val="00351C82"/>
    <w:rsid w:val="0035221D"/>
    <w:rsid w:val="00356BCC"/>
    <w:rsid w:val="00360A4A"/>
    <w:rsid w:val="00371421"/>
    <w:rsid w:val="003865FF"/>
    <w:rsid w:val="0039070A"/>
    <w:rsid w:val="003B0F9F"/>
    <w:rsid w:val="003C6375"/>
    <w:rsid w:val="003E0232"/>
    <w:rsid w:val="003E6A58"/>
    <w:rsid w:val="003F1C0F"/>
    <w:rsid w:val="00406A3E"/>
    <w:rsid w:val="00416E69"/>
    <w:rsid w:val="004179DE"/>
    <w:rsid w:val="0044199F"/>
    <w:rsid w:val="00442F22"/>
    <w:rsid w:val="00447429"/>
    <w:rsid w:val="004514CB"/>
    <w:rsid w:val="00451BCD"/>
    <w:rsid w:val="00451CF3"/>
    <w:rsid w:val="004646C7"/>
    <w:rsid w:val="00465390"/>
    <w:rsid w:val="0046594E"/>
    <w:rsid w:val="00476B8E"/>
    <w:rsid w:val="00490473"/>
    <w:rsid w:val="00490524"/>
    <w:rsid w:val="004A06B9"/>
    <w:rsid w:val="004A1284"/>
    <w:rsid w:val="004B19FF"/>
    <w:rsid w:val="004C57D1"/>
    <w:rsid w:val="004C6094"/>
    <w:rsid w:val="004F6B59"/>
    <w:rsid w:val="0052111F"/>
    <w:rsid w:val="00521B70"/>
    <w:rsid w:val="00527D26"/>
    <w:rsid w:val="00552241"/>
    <w:rsid w:val="00553593"/>
    <w:rsid w:val="00577638"/>
    <w:rsid w:val="00584B86"/>
    <w:rsid w:val="005955F4"/>
    <w:rsid w:val="005A19AC"/>
    <w:rsid w:val="005A1EB1"/>
    <w:rsid w:val="005B4910"/>
    <w:rsid w:val="005B6CF0"/>
    <w:rsid w:val="005B7FA6"/>
    <w:rsid w:val="005C5CE7"/>
    <w:rsid w:val="005C62AB"/>
    <w:rsid w:val="005E1F25"/>
    <w:rsid w:val="005E49CE"/>
    <w:rsid w:val="005F4ED5"/>
    <w:rsid w:val="005F64F1"/>
    <w:rsid w:val="006006E7"/>
    <w:rsid w:val="00601E8E"/>
    <w:rsid w:val="00616BD8"/>
    <w:rsid w:val="006472EA"/>
    <w:rsid w:val="00651811"/>
    <w:rsid w:val="00655B77"/>
    <w:rsid w:val="00670A17"/>
    <w:rsid w:val="00670A4D"/>
    <w:rsid w:val="00677CD8"/>
    <w:rsid w:val="0068484D"/>
    <w:rsid w:val="006865B3"/>
    <w:rsid w:val="00692034"/>
    <w:rsid w:val="006B741A"/>
    <w:rsid w:val="006C0622"/>
    <w:rsid w:val="006C4336"/>
    <w:rsid w:val="006D6E51"/>
    <w:rsid w:val="006D73C1"/>
    <w:rsid w:val="0070339D"/>
    <w:rsid w:val="007132A9"/>
    <w:rsid w:val="00716394"/>
    <w:rsid w:val="0072182D"/>
    <w:rsid w:val="00722861"/>
    <w:rsid w:val="007430BD"/>
    <w:rsid w:val="007714C2"/>
    <w:rsid w:val="007737A8"/>
    <w:rsid w:val="00774DF4"/>
    <w:rsid w:val="007879F3"/>
    <w:rsid w:val="00791259"/>
    <w:rsid w:val="007A1277"/>
    <w:rsid w:val="007A4688"/>
    <w:rsid w:val="007D278A"/>
    <w:rsid w:val="007E57CB"/>
    <w:rsid w:val="00802A71"/>
    <w:rsid w:val="00807DD4"/>
    <w:rsid w:val="008143D1"/>
    <w:rsid w:val="0081627C"/>
    <w:rsid w:val="00822BA1"/>
    <w:rsid w:val="008243D4"/>
    <w:rsid w:val="00826B25"/>
    <w:rsid w:val="00835F1C"/>
    <w:rsid w:val="008434B4"/>
    <w:rsid w:val="00844CE0"/>
    <w:rsid w:val="00845A22"/>
    <w:rsid w:val="00853FFA"/>
    <w:rsid w:val="008A1E97"/>
    <w:rsid w:val="008C0C63"/>
    <w:rsid w:val="008C0E3A"/>
    <w:rsid w:val="008C2172"/>
    <w:rsid w:val="008C7A05"/>
    <w:rsid w:val="008D1796"/>
    <w:rsid w:val="008E3904"/>
    <w:rsid w:val="008E4F83"/>
    <w:rsid w:val="00903D9C"/>
    <w:rsid w:val="009537DC"/>
    <w:rsid w:val="00960726"/>
    <w:rsid w:val="00965D10"/>
    <w:rsid w:val="00971937"/>
    <w:rsid w:val="009728C9"/>
    <w:rsid w:val="0097428F"/>
    <w:rsid w:val="00995FFE"/>
    <w:rsid w:val="00996E65"/>
    <w:rsid w:val="00997C87"/>
    <w:rsid w:val="009A227E"/>
    <w:rsid w:val="009A4B2E"/>
    <w:rsid w:val="009B0B60"/>
    <w:rsid w:val="009C2C67"/>
    <w:rsid w:val="009C50FD"/>
    <w:rsid w:val="009C5270"/>
    <w:rsid w:val="009D4FA5"/>
    <w:rsid w:val="009D791E"/>
    <w:rsid w:val="009D7F22"/>
    <w:rsid w:val="009F40B6"/>
    <w:rsid w:val="00A05848"/>
    <w:rsid w:val="00A07960"/>
    <w:rsid w:val="00A144DD"/>
    <w:rsid w:val="00A162D6"/>
    <w:rsid w:val="00A400DE"/>
    <w:rsid w:val="00A43BEB"/>
    <w:rsid w:val="00A5010A"/>
    <w:rsid w:val="00A71C96"/>
    <w:rsid w:val="00A74E5C"/>
    <w:rsid w:val="00A831C1"/>
    <w:rsid w:val="00A851F6"/>
    <w:rsid w:val="00A9443F"/>
    <w:rsid w:val="00AA14B1"/>
    <w:rsid w:val="00AA5BB2"/>
    <w:rsid w:val="00AC6AE9"/>
    <w:rsid w:val="00AD361B"/>
    <w:rsid w:val="00AE533A"/>
    <w:rsid w:val="00AE677B"/>
    <w:rsid w:val="00AF125D"/>
    <w:rsid w:val="00AF2F02"/>
    <w:rsid w:val="00AF6D55"/>
    <w:rsid w:val="00B24928"/>
    <w:rsid w:val="00B24B36"/>
    <w:rsid w:val="00B257EE"/>
    <w:rsid w:val="00B365E7"/>
    <w:rsid w:val="00B421F6"/>
    <w:rsid w:val="00B57763"/>
    <w:rsid w:val="00B74E2E"/>
    <w:rsid w:val="00B826D6"/>
    <w:rsid w:val="00B82F82"/>
    <w:rsid w:val="00B94490"/>
    <w:rsid w:val="00BA354B"/>
    <w:rsid w:val="00BB4EB4"/>
    <w:rsid w:val="00BC33E8"/>
    <w:rsid w:val="00BD028B"/>
    <w:rsid w:val="00BE31F5"/>
    <w:rsid w:val="00C054F4"/>
    <w:rsid w:val="00C250D8"/>
    <w:rsid w:val="00C427FF"/>
    <w:rsid w:val="00C44892"/>
    <w:rsid w:val="00C51CE7"/>
    <w:rsid w:val="00C7469A"/>
    <w:rsid w:val="00C7688C"/>
    <w:rsid w:val="00C77056"/>
    <w:rsid w:val="00C876D8"/>
    <w:rsid w:val="00C94A47"/>
    <w:rsid w:val="00CA17D7"/>
    <w:rsid w:val="00CC5B78"/>
    <w:rsid w:val="00CD64FD"/>
    <w:rsid w:val="00D10E92"/>
    <w:rsid w:val="00D164FF"/>
    <w:rsid w:val="00D36BBD"/>
    <w:rsid w:val="00D37E1B"/>
    <w:rsid w:val="00D65554"/>
    <w:rsid w:val="00D67A17"/>
    <w:rsid w:val="00D731B1"/>
    <w:rsid w:val="00D75F85"/>
    <w:rsid w:val="00D777DD"/>
    <w:rsid w:val="00D91998"/>
    <w:rsid w:val="00D92242"/>
    <w:rsid w:val="00D950F3"/>
    <w:rsid w:val="00D95741"/>
    <w:rsid w:val="00DA4F1A"/>
    <w:rsid w:val="00DB18AB"/>
    <w:rsid w:val="00DD36D2"/>
    <w:rsid w:val="00DD5D5A"/>
    <w:rsid w:val="00DF05D4"/>
    <w:rsid w:val="00DF0A39"/>
    <w:rsid w:val="00E02B5B"/>
    <w:rsid w:val="00E060F2"/>
    <w:rsid w:val="00E06162"/>
    <w:rsid w:val="00E12AF3"/>
    <w:rsid w:val="00E20327"/>
    <w:rsid w:val="00E20FFC"/>
    <w:rsid w:val="00E21262"/>
    <w:rsid w:val="00E22DDC"/>
    <w:rsid w:val="00E26EA8"/>
    <w:rsid w:val="00E30C6E"/>
    <w:rsid w:val="00E31D31"/>
    <w:rsid w:val="00E3538B"/>
    <w:rsid w:val="00E37EE3"/>
    <w:rsid w:val="00E66503"/>
    <w:rsid w:val="00E73681"/>
    <w:rsid w:val="00E758AB"/>
    <w:rsid w:val="00E900F1"/>
    <w:rsid w:val="00E902CA"/>
    <w:rsid w:val="00E912D4"/>
    <w:rsid w:val="00EA7C0F"/>
    <w:rsid w:val="00EB6FDB"/>
    <w:rsid w:val="00EC320C"/>
    <w:rsid w:val="00EC33CC"/>
    <w:rsid w:val="00EE1193"/>
    <w:rsid w:val="00EE2102"/>
    <w:rsid w:val="00EE2BFC"/>
    <w:rsid w:val="00EE4D78"/>
    <w:rsid w:val="00EF29CC"/>
    <w:rsid w:val="00F07607"/>
    <w:rsid w:val="00F16C0D"/>
    <w:rsid w:val="00F237D5"/>
    <w:rsid w:val="00F369E4"/>
    <w:rsid w:val="00F37443"/>
    <w:rsid w:val="00F84475"/>
    <w:rsid w:val="00F935A4"/>
    <w:rsid w:val="00FA18F2"/>
    <w:rsid w:val="00FA217D"/>
    <w:rsid w:val="00FD1259"/>
    <w:rsid w:val="00FE0971"/>
    <w:rsid w:val="00FF1056"/>
    <w:rsid w:val="00FF10ED"/>
    <w:rsid w:val="00FF5828"/>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6EA9C"/>
  <w15:docId w15:val="{3873D74C-D3A0-49F2-9E05-54263F4C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3B"/>
    <w:pPr>
      <w:spacing w:after="200" w:line="276" w:lineRule="auto"/>
    </w:pPr>
    <w:rPr>
      <w:sz w:val="22"/>
      <w:szCs w:val="22"/>
    </w:rPr>
  </w:style>
  <w:style w:type="paragraph" w:styleId="Heading1">
    <w:name w:val="heading 1"/>
    <w:basedOn w:val="Normal"/>
    <w:next w:val="Normal"/>
    <w:link w:val="Heading1Char"/>
    <w:uiPriority w:val="9"/>
    <w:qFormat/>
    <w:rsid w:val="00E30C6E"/>
    <w:pPr>
      <w:keepNext/>
      <w:keepLines/>
      <w:spacing w:before="240" w:after="0"/>
      <w:outlineLvl w:val="0"/>
    </w:pPr>
    <w:rPr>
      <w:rFonts w:asciiTheme="majorHAnsi" w:eastAsiaTheme="majorEastAsia" w:hAnsiTheme="majorHAnsi" w:cstheme="majorBidi"/>
      <w:color w:val="46712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FA3"/>
    <w:rPr>
      <w:sz w:val="22"/>
      <w:szCs w:val="22"/>
    </w:rPr>
  </w:style>
  <w:style w:type="paragraph" w:styleId="Footer">
    <w:name w:val="footer"/>
    <w:basedOn w:val="Normal"/>
    <w:link w:val="FooterChar"/>
    <w:uiPriority w:val="99"/>
    <w:unhideWhenUsed/>
    <w:rsid w:val="00104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FA3"/>
    <w:rPr>
      <w:sz w:val="22"/>
      <w:szCs w:val="22"/>
    </w:rPr>
  </w:style>
  <w:style w:type="paragraph" w:styleId="BalloonText">
    <w:name w:val="Balloon Text"/>
    <w:basedOn w:val="Normal"/>
    <w:link w:val="BalloonTextChar"/>
    <w:uiPriority w:val="99"/>
    <w:semiHidden/>
    <w:unhideWhenUsed/>
    <w:rsid w:val="00104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FA3"/>
    <w:rPr>
      <w:rFonts w:ascii="Tahoma" w:hAnsi="Tahoma" w:cs="Tahoma"/>
      <w:sz w:val="16"/>
      <w:szCs w:val="16"/>
    </w:rPr>
  </w:style>
  <w:style w:type="character" w:styleId="PlaceholderText">
    <w:name w:val="Placeholder Text"/>
    <w:basedOn w:val="DefaultParagraphFont"/>
    <w:uiPriority w:val="99"/>
    <w:semiHidden/>
    <w:rsid w:val="004C57D1"/>
    <w:rPr>
      <w:color w:val="808080"/>
    </w:rPr>
  </w:style>
  <w:style w:type="character" w:styleId="CommentReference">
    <w:name w:val="annotation reference"/>
    <w:basedOn w:val="DefaultParagraphFont"/>
    <w:uiPriority w:val="99"/>
    <w:semiHidden/>
    <w:unhideWhenUsed/>
    <w:rsid w:val="00716394"/>
    <w:rPr>
      <w:sz w:val="16"/>
      <w:szCs w:val="16"/>
    </w:rPr>
  </w:style>
  <w:style w:type="paragraph" w:styleId="CommentText">
    <w:name w:val="annotation text"/>
    <w:basedOn w:val="Normal"/>
    <w:link w:val="CommentTextChar"/>
    <w:uiPriority w:val="99"/>
    <w:semiHidden/>
    <w:unhideWhenUsed/>
    <w:rsid w:val="00716394"/>
    <w:pPr>
      <w:spacing w:line="240" w:lineRule="auto"/>
    </w:pPr>
    <w:rPr>
      <w:sz w:val="20"/>
      <w:szCs w:val="20"/>
    </w:rPr>
  </w:style>
  <w:style w:type="character" w:customStyle="1" w:styleId="CommentTextChar">
    <w:name w:val="Comment Text Char"/>
    <w:basedOn w:val="DefaultParagraphFont"/>
    <w:link w:val="CommentText"/>
    <w:uiPriority w:val="99"/>
    <w:semiHidden/>
    <w:rsid w:val="00716394"/>
  </w:style>
  <w:style w:type="paragraph" w:styleId="CommentSubject">
    <w:name w:val="annotation subject"/>
    <w:basedOn w:val="CommentText"/>
    <w:next w:val="CommentText"/>
    <w:link w:val="CommentSubjectChar"/>
    <w:uiPriority w:val="99"/>
    <w:semiHidden/>
    <w:unhideWhenUsed/>
    <w:rsid w:val="00716394"/>
    <w:rPr>
      <w:b/>
      <w:bCs/>
    </w:rPr>
  </w:style>
  <w:style w:type="character" w:customStyle="1" w:styleId="CommentSubjectChar">
    <w:name w:val="Comment Subject Char"/>
    <w:basedOn w:val="CommentTextChar"/>
    <w:link w:val="CommentSubject"/>
    <w:uiPriority w:val="99"/>
    <w:semiHidden/>
    <w:rsid w:val="00716394"/>
    <w:rPr>
      <w:b/>
      <w:bCs/>
    </w:rPr>
  </w:style>
  <w:style w:type="paragraph" w:styleId="NoSpacing">
    <w:name w:val="No Spacing"/>
    <w:uiPriority w:val="1"/>
    <w:qFormat/>
    <w:rsid w:val="001B1E9A"/>
    <w:rPr>
      <w:rFonts w:asciiTheme="minorHAnsi" w:eastAsiaTheme="minorEastAsia" w:hAnsiTheme="minorHAnsi"/>
      <w:sz w:val="22"/>
      <w:szCs w:val="22"/>
      <w:lang w:eastAsia="zh-CN"/>
    </w:rPr>
  </w:style>
  <w:style w:type="character" w:customStyle="1" w:styleId="NameChar">
    <w:name w:val="Name Char"/>
    <w:link w:val="Name"/>
    <w:locked/>
    <w:rsid w:val="001B1E9A"/>
    <w:rPr>
      <w:rFonts w:ascii="Arial" w:hAnsi="Arial" w:cs="Arial"/>
      <w:b/>
      <w:color w:val="49A942"/>
      <w:lang w:val="en" w:eastAsia="x-none"/>
    </w:rPr>
  </w:style>
  <w:style w:type="paragraph" w:customStyle="1" w:styleId="Name">
    <w:name w:val="Name"/>
    <w:basedOn w:val="Normal"/>
    <w:link w:val="NameChar"/>
    <w:qFormat/>
    <w:rsid w:val="001B1E9A"/>
    <w:pPr>
      <w:spacing w:after="240" w:line="240" w:lineRule="auto"/>
    </w:pPr>
    <w:rPr>
      <w:rFonts w:ascii="Arial" w:hAnsi="Arial" w:cs="Arial"/>
      <w:b/>
      <w:color w:val="49A942"/>
      <w:sz w:val="20"/>
      <w:szCs w:val="20"/>
      <w:lang w:val="en" w:eastAsia="x-none"/>
    </w:rPr>
  </w:style>
  <w:style w:type="character" w:customStyle="1" w:styleId="addresslineChar">
    <w:name w:val="address line Char"/>
    <w:link w:val="addressline"/>
    <w:locked/>
    <w:rsid w:val="00F37443"/>
    <w:rPr>
      <w:rFonts w:ascii="Arial" w:hAnsi="Arial" w:cs="Arial"/>
      <w:color w:val="8B9B93"/>
      <w:sz w:val="16"/>
      <w:szCs w:val="16"/>
      <w:lang w:val="en"/>
    </w:rPr>
  </w:style>
  <w:style w:type="paragraph" w:customStyle="1" w:styleId="addressline">
    <w:name w:val="address line"/>
    <w:basedOn w:val="Normal"/>
    <w:link w:val="addresslineChar"/>
    <w:rsid w:val="00F37443"/>
    <w:pPr>
      <w:spacing w:after="0" w:line="240" w:lineRule="auto"/>
      <w:jc w:val="right"/>
    </w:pPr>
    <w:rPr>
      <w:rFonts w:ascii="Arial" w:hAnsi="Arial" w:cs="Arial"/>
      <w:color w:val="8B9B93"/>
      <w:sz w:val="16"/>
      <w:szCs w:val="16"/>
      <w:lang w:val="en"/>
    </w:rPr>
  </w:style>
  <w:style w:type="paragraph" w:customStyle="1" w:styleId="formltrs">
    <w:name w:val="formltrs"/>
    <w:basedOn w:val="Normal"/>
    <w:rsid w:val="009C50FD"/>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AfWFormLetter">
    <w:name w:val="AfW Form Letter"/>
    <w:basedOn w:val="Normal"/>
    <w:rsid w:val="0052111F"/>
    <w:pPr>
      <w:spacing w:after="0" w:line="240" w:lineRule="auto"/>
    </w:pPr>
    <w:rPr>
      <w:rFonts w:ascii="Times New Roman" w:eastAsia="Times New Roman" w:hAnsi="Times New Roman"/>
      <w:sz w:val="24"/>
      <w:szCs w:val="20"/>
    </w:rPr>
  </w:style>
  <w:style w:type="table" w:styleId="TableGrid">
    <w:name w:val="Table Grid"/>
    <w:basedOn w:val="TableNormal"/>
    <w:uiPriority w:val="59"/>
    <w:rsid w:val="005211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D36BBD"/>
  </w:style>
  <w:style w:type="character" w:customStyle="1" w:styleId="GreenBold">
    <w:name w:val="Green Bold"/>
    <w:uiPriority w:val="1"/>
    <w:qFormat/>
    <w:rsid w:val="00E30C6E"/>
    <w:rPr>
      <w:rFonts w:ascii="Arial" w:hAnsi="Arial" w:cs="Arial" w:hint="default"/>
      <w:b/>
      <w:bCs w:val="0"/>
      <w:caps/>
      <w:smallCaps w:val="0"/>
      <w:color w:val="46712B"/>
      <w:sz w:val="22"/>
    </w:rPr>
  </w:style>
  <w:style w:type="character" w:customStyle="1" w:styleId="TextFont">
    <w:name w:val="Text Font"/>
    <w:uiPriority w:val="1"/>
    <w:qFormat/>
    <w:rsid w:val="00791259"/>
    <w:rPr>
      <w:rFonts w:ascii="Arial" w:hAnsi="Arial" w:cs="Arial" w:hint="default"/>
      <w:b w:val="0"/>
      <w:bCs w:val="0"/>
      <w:i w:val="0"/>
      <w:iCs w:val="0"/>
      <w:color w:val="000000" w:themeColor="text1"/>
      <w:sz w:val="20"/>
    </w:rPr>
  </w:style>
  <w:style w:type="character" w:customStyle="1" w:styleId="TitleFont">
    <w:name w:val="Title Font"/>
    <w:uiPriority w:val="1"/>
    <w:qFormat/>
    <w:rsid w:val="00E30C6E"/>
    <w:rPr>
      <w:rFonts w:ascii="Arial" w:hAnsi="Arial" w:cs="Arial" w:hint="default"/>
      <w:b/>
      <w:bCs w:val="0"/>
      <w:caps/>
      <w:color w:val="46712B"/>
      <w:sz w:val="28"/>
      <w:szCs w:val="28"/>
    </w:rPr>
  </w:style>
  <w:style w:type="paragraph" w:styleId="ListParagraph">
    <w:name w:val="List Paragraph"/>
    <w:basedOn w:val="Normal"/>
    <w:uiPriority w:val="34"/>
    <w:qFormat/>
    <w:rsid w:val="009728C9"/>
    <w:pPr>
      <w:ind w:left="720"/>
      <w:contextualSpacing/>
    </w:pPr>
  </w:style>
  <w:style w:type="paragraph" w:styleId="EnvelopeAddress">
    <w:name w:val="envelope address"/>
    <w:basedOn w:val="Normal"/>
    <w:autoRedefine/>
    <w:uiPriority w:val="99"/>
    <w:semiHidden/>
    <w:unhideWhenUsed/>
    <w:qFormat/>
    <w:rsid w:val="001B483B"/>
    <w:pPr>
      <w:framePr w:w="7920" w:h="1980" w:hRule="exact" w:hSpace="180" w:wrap="auto" w:hAnchor="page" w:xAlign="center" w:yAlign="bottom"/>
      <w:spacing w:after="0" w:line="240" w:lineRule="auto"/>
      <w:ind w:left="2880"/>
    </w:pPr>
    <w:rPr>
      <w:rFonts w:ascii="Arial" w:eastAsiaTheme="majorEastAsia" w:hAnsi="Arial" w:cstheme="majorBidi"/>
      <w:szCs w:val="24"/>
    </w:rPr>
  </w:style>
  <w:style w:type="paragraph" w:customStyle="1" w:styleId="NFP1Bullet">
    <w:name w:val="NFP 1Bullet"/>
    <w:qFormat/>
    <w:rsid w:val="00A07960"/>
    <w:pPr>
      <w:numPr>
        <w:numId w:val="5"/>
      </w:numPr>
    </w:pPr>
    <w:rPr>
      <w:rFonts w:ascii="Arial" w:eastAsia="SimSun" w:hAnsi="Arial"/>
      <w:color w:val="000000"/>
      <w:sz w:val="22"/>
      <w:szCs w:val="22"/>
    </w:rPr>
  </w:style>
  <w:style w:type="paragraph" w:customStyle="1" w:styleId="NFPAddr">
    <w:name w:val="NFP Addr"/>
    <w:next w:val="Normal"/>
    <w:link w:val="NFPAddrChar"/>
    <w:qFormat/>
    <w:rsid w:val="00A07960"/>
    <w:pPr>
      <w:spacing w:after="120"/>
    </w:pPr>
    <w:rPr>
      <w:rFonts w:ascii="Arial" w:hAnsi="Arial" w:cs="Arial"/>
      <w:color w:val="808080" w:themeColor="background1" w:themeShade="80"/>
      <w:sz w:val="16"/>
      <w:szCs w:val="16"/>
      <w:lang w:val="en"/>
    </w:rPr>
  </w:style>
  <w:style w:type="character" w:customStyle="1" w:styleId="NFPAddrChar">
    <w:name w:val="NFP Addr Char"/>
    <w:basedOn w:val="DefaultParagraphFont"/>
    <w:link w:val="NFPAddr"/>
    <w:rsid w:val="00A07960"/>
    <w:rPr>
      <w:rFonts w:ascii="Arial" w:hAnsi="Arial" w:cs="Arial"/>
      <w:color w:val="808080" w:themeColor="background1" w:themeShade="80"/>
      <w:sz w:val="16"/>
      <w:szCs w:val="16"/>
      <w:lang w:val="en"/>
    </w:rPr>
  </w:style>
  <w:style w:type="paragraph" w:customStyle="1" w:styleId="NFPBody">
    <w:name w:val="NFP Body"/>
    <w:link w:val="NFPBodyChar"/>
    <w:qFormat/>
    <w:rsid w:val="00960726"/>
    <w:pPr>
      <w:tabs>
        <w:tab w:val="left" w:pos="720"/>
      </w:tabs>
      <w:contextualSpacing/>
    </w:pPr>
    <w:rPr>
      <w:rFonts w:ascii="Arial" w:eastAsia="SimSun" w:hAnsi="Arial" w:cs="Arial"/>
      <w:sz w:val="22"/>
      <w:szCs w:val="18"/>
      <w:lang w:eastAsia="x-none"/>
    </w:rPr>
  </w:style>
  <w:style w:type="character" w:customStyle="1" w:styleId="NFPBodyChar">
    <w:name w:val="NFP Body Char"/>
    <w:basedOn w:val="DefaultParagraphFont"/>
    <w:link w:val="NFPBody"/>
    <w:rsid w:val="00960726"/>
    <w:rPr>
      <w:rFonts w:ascii="Arial" w:eastAsia="SimSun" w:hAnsi="Arial" w:cs="Arial"/>
      <w:sz w:val="22"/>
      <w:szCs w:val="18"/>
      <w:lang w:eastAsia="x-none"/>
    </w:rPr>
  </w:style>
  <w:style w:type="paragraph" w:customStyle="1" w:styleId="NFPDisclosure">
    <w:name w:val="NFP Disclosure"/>
    <w:link w:val="NFPDisclosureChar"/>
    <w:qFormat/>
    <w:rsid w:val="00A07960"/>
    <w:pPr>
      <w:autoSpaceDE w:val="0"/>
      <w:autoSpaceDN w:val="0"/>
    </w:pPr>
    <w:rPr>
      <w:rFonts w:ascii="Arial" w:eastAsia="Times New Roman" w:hAnsi="Arial" w:cs="Arial"/>
      <w:i/>
      <w:iCs/>
      <w:color w:val="808080" w:themeColor="background1" w:themeShade="80"/>
      <w:sz w:val="14"/>
      <w:szCs w:val="22"/>
    </w:rPr>
  </w:style>
  <w:style w:type="character" w:customStyle="1" w:styleId="NFPDisclosureChar">
    <w:name w:val="NFP Disclosure Char"/>
    <w:basedOn w:val="DefaultParagraphFont"/>
    <w:link w:val="NFPDisclosure"/>
    <w:rsid w:val="00A07960"/>
    <w:rPr>
      <w:rFonts w:ascii="Arial" w:eastAsia="Times New Roman" w:hAnsi="Arial" w:cs="Arial"/>
      <w:i/>
      <w:iCs/>
      <w:color w:val="808080" w:themeColor="background1" w:themeShade="80"/>
      <w:sz w:val="14"/>
      <w:szCs w:val="22"/>
    </w:rPr>
  </w:style>
  <w:style w:type="paragraph" w:styleId="IntenseQuote">
    <w:name w:val="Intense Quote"/>
    <w:basedOn w:val="Normal"/>
    <w:next w:val="Normal"/>
    <w:link w:val="IntenseQuoteChar"/>
    <w:uiPriority w:val="30"/>
    <w:qFormat/>
    <w:rsid w:val="00E30C6E"/>
    <w:pPr>
      <w:pBdr>
        <w:top w:val="single" w:sz="4" w:space="10" w:color="4F81BD" w:themeColor="accent1"/>
        <w:bottom w:val="single" w:sz="4" w:space="10" w:color="4F81BD" w:themeColor="accent1"/>
      </w:pBdr>
      <w:spacing w:before="360" w:after="360"/>
      <w:ind w:left="864" w:right="864"/>
      <w:jc w:val="center"/>
    </w:pPr>
    <w:rPr>
      <w:i/>
      <w:iCs/>
      <w:color w:val="46712B"/>
    </w:rPr>
  </w:style>
  <w:style w:type="character" w:customStyle="1" w:styleId="IntenseQuoteChar">
    <w:name w:val="Intense Quote Char"/>
    <w:basedOn w:val="DefaultParagraphFont"/>
    <w:link w:val="IntenseQuote"/>
    <w:uiPriority w:val="30"/>
    <w:rsid w:val="00E30C6E"/>
    <w:rPr>
      <w:i/>
      <w:iCs/>
      <w:color w:val="46712B"/>
      <w:sz w:val="22"/>
      <w:szCs w:val="22"/>
    </w:rPr>
  </w:style>
  <w:style w:type="character" w:styleId="IntenseEmphasis">
    <w:name w:val="Intense Emphasis"/>
    <w:basedOn w:val="DefaultParagraphFont"/>
    <w:uiPriority w:val="21"/>
    <w:qFormat/>
    <w:rsid w:val="00E30C6E"/>
    <w:rPr>
      <w:i/>
      <w:iCs/>
      <w:color w:val="46712B"/>
    </w:rPr>
  </w:style>
  <w:style w:type="character" w:customStyle="1" w:styleId="Heading1Char">
    <w:name w:val="Heading 1 Char"/>
    <w:basedOn w:val="DefaultParagraphFont"/>
    <w:link w:val="Heading1"/>
    <w:uiPriority w:val="9"/>
    <w:rsid w:val="00E30C6E"/>
    <w:rPr>
      <w:rFonts w:asciiTheme="majorHAnsi" w:eastAsiaTheme="majorEastAsia" w:hAnsiTheme="majorHAnsi" w:cstheme="majorBidi"/>
      <w:color w:val="46712B"/>
      <w:sz w:val="32"/>
      <w:szCs w:val="32"/>
    </w:rPr>
  </w:style>
  <w:style w:type="character" w:styleId="IntenseReference">
    <w:name w:val="Intense Reference"/>
    <w:basedOn w:val="DefaultParagraphFont"/>
    <w:uiPriority w:val="32"/>
    <w:qFormat/>
    <w:rsid w:val="00E30C6E"/>
    <w:rPr>
      <w:b/>
      <w:bCs/>
      <w:smallCaps/>
      <w:color w:val="46712B"/>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5400">
      <w:bodyDiv w:val="1"/>
      <w:marLeft w:val="0"/>
      <w:marRight w:val="0"/>
      <w:marTop w:val="0"/>
      <w:marBottom w:val="0"/>
      <w:divBdr>
        <w:top w:val="none" w:sz="0" w:space="0" w:color="auto"/>
        <w:left w:val="none" w:sz="0" w:space="0" w:color="auto"/>
        <w:bottom w:val="none" w:sz="0" w:space="0" w:color="auto"/>
        <w:right w:val="none" w:sz="0" w:space="0" w:color="auto"/>
      </w:divBdr>
    </w:div>
    <w:div w:id="60032687">
      <w:bodyDiv w:val="1"/>
      <w:marLeft w:val="0"/>
      <w:marRight w:val="0"/>
      <w:marTop w:val="0"/>
      <w:marBottom w:val="0"/>
      <w:divBdr>
        <w:top w:val="none" w:sz="0" w:space="0" w:color="auto"/>
        <w:left w:val="none" w:sz="0" w:space="0" w:color="auto"/>
        <w:bottom w:val="none" w:sz="0" w:space="0" w:color="auto"/>
        <w:right w:val="none" w:sz="0" w:space="0" w:color="auto"/>
      </w:divBdr>
    </w:div>
    <w:div w:id="61145489">
      <w:bodyDiv w:val="1"/>
      <w:marLeft w:val="0"/>
      <w:marRight w:val="0"/>
      <w:marTop w:val="0"/>
      <w:marBottom w:val="0"/>
      <w:divBdr>
        <w:top w:val="none" w:sz="0" w:space="0" w:color="auto"/>
        <w:left w:val="none" w:sz="0" w:space="0" w:color="auto"/>
        <w:bottom w:val="none" w:sz="0" w:space="0" w:color="auto"/>
        <w:right w:val="none" w:sz="0" w:space="0" w:color="auto"/>
      </w:divBdr>
    </w:div>
    <w:div w:id="102921384">
      <w:bodyDiv w:val="1"/>
      <w:marLeft w:val="0"/>
      <w:marRight w:val="0"/>
      <w:marTop w:val="0"/>
      <w:marBottom w:val="0"/>
      <w:divBdr>
        <w:top w:val="none" w:sz="0" w:space="0" w:color="auto"/>
        <w:left w:val="none" w:sz="0" w:space="0" w:color="auto"/>
        <w:bottom w:val="none" w:sz="0" w:space="0" w:color="auto"/>
        <w:right w:val="none" w:sz="0" w:space="0" w:color="auto"/>
      </w:divBdr>
    </w:div>
    <w:div w:id="193857718">
      <w:bodyDiv w:val="1"/>
      <w:marLeft w:val="0"/>
      <w:marRight w:val="0"/>
      <w:marTop w:val="0"/>
      <w:marBottom w:val="0"/>
      <w:divBdr>
        <w:top w:val="none" w:sz="0" w:space="0" w:color="auto"/>
        <w:left w:val="none" w:sz="0" w:space="0" w:color="auto"/>
        <w:bottom w:val="none" w:sz="0" w:space="0" w:color="auto"/>
        <w:right w:val="none" w:sz="0" w:space="0" w:color="auto"/>
      </w:divBdr>
    </w:div>
    <w:div w:id="263192629">
      <w:bodyDiv w:val="1"/>
      <w:marLeft w:val="0"/>
      <w:marRight w:val="0"/>
      <w:marTop w:val="0"/>
      <w:marBottom w:val="0"/>
      <w:divBdr>
        <w:top w:val="none" w:sz="0" w:space="0" w:color="auto"/>
        <w:left w:val="none" w:sz="0" w:space="0" w:color="auto"/>
        <w:bottom w:val="none" w:sz="0" w:space="0" w:color="auto"/>
        <w:right w:val="none" w:sz="0" w:space="0" w:color="auto"/>
      </w:divBdr>
    </w:div>
    <w:div w:id="479463312">
      <w:bodyDiv w:val="1"/>
      <w:marLeft w:val="0"/>
      <w:marRight w:val="0"/>
      <w:marTop w:val="0"/>
      <w:marBottom w:val="0"/>
      <w:divBdr>
        <w:top w:val="none" w:sz="0" w:space="0" w:color="auto"/>
        <w:left w:val="none" w:sz="0" w:space="0" w:color="auto"/>
        <w:bottom w:val="none" w:sz="0" w:space="0" w:color="auto"/>
        <w:right w:val="none" w:sz="0" w:space="0" w:color="auto"/>
      </w:divBdr>
    </w:div>
    <w:div w:id="521167622">
      <w:bodyDiv w:val="1"/>
      <w:marLeft w:val="0"/>
      <w:marRight w:val="0"/>
      <w:marTop w:val="0"/>
      <w:marBottom w:val="0"/>
      <w:divBdr>
        <w:top w:val="none" w:sz="0" w:space="0" w:color="auto"/>
        <w:left w:val="none" w:sz="0" w:space="0" w:color="auto"/>
        <w:bottom w:val="none" w:sz="0" w:space="0" w:color="auto"/>
        <w:right w:val="none" w:sz="0" w:space="0" w:color="auto"/>
      </w:divBdr>
    </w:div>
    <w:div w:id="569727585">
      <w:bodyDiv w:val="1"/>
      <w:marLeft w:val="0"/>
      <w:marRight w:val="0"/>
      <w:marTop w:val="0"/>
      <w:marBottom w:val="0"/>
      <w:divBdr>
        <w:top w:val="none" w:sz="0" w:space="0" w:color="auto"/>
        <w:left w:val="none" w:sz="0" w:space="0" w:color="auto"/>
        <w:bottom w:val="none" w:sz="0" w:space="0" w:color="auto"/>
        <w:right w:val="none" w:sz="0" w:space="0" w:color="auto"/>
      </w:divBdr>
    </w:div>
    <w:div w:id="622082454">
      <w:bodyDiv w:val="1"/>
      <w:marLeft w:val="0"/>
      <w:marRight w:val="0"/>
      <w:marTop w:val="0"/>
      <w:marBottom w:val="0"/>
      <w:divBdr>
        <w:top w:val="none" w:sz="0" w:space="0" w:color="auto"/>
        <w:left w:val="none" w:sz="0" w:space="0" w:color="auto"/>
        <w:bottom w:val="none" w:sz="0" w:space="0" w:color="auto"/>
        <w:right w:val="none" w:sz="0" w:space="0" w:color="auto"/>
      </w:divBdr>
    </w:div>
    <w:div w:id="667437875">
      <w:bodyDiv w:val="1"/>
      <w:marLeft w:val="0"/>
      <w:marRight w:val="0"/>
      <w:marTop w:val="0"/>
      <w:marBottom w:val="0"/>
      <w:divBdr>
        <w:top w:val="none" w:sz="0" w:space="0" w:color="auto"/>
        <w:left w:val="none" w:sz="0" w:space="0" w:color="auto"/>
        <w:bottom w:val="none" w:sz="0" w:space="0" w:color="auto"/>
        <w:right w:val="none" w:sz="0" w:space="0" w:color="auto"/>
      </w:divBdr>
    </w:div>
    <w:div w:id="672101954">
      <w:bodyDiv w:val="1"/>
      <w:marLeft w:val="0"/>
      <w:marRight w:val="0"/>
      <w:marTop w:val="0"/>
      <w:marBottom w:val="0"/>
      <w:divBdr>
        <w:top w:val="none" w:sz="0" w:space="0" w:color="auto"/>
        <w:left w:val="none" w:sz="0" w:space="0" w:color="auto"/>
        <w:bottom w:val="none" w:sz="0" w:space="0" w:color="auto"/>
        <w:right w:val="none" w:sz="0" w:space="0" w:color="auto"/>
      </w:divBdr>
    </w:div>
    <w:div w:id="729496389">
      <w:bodyDiv w:val="1"/>
      <w:marLeft w:val="0"/>
      <w:marRight w:val="0"/>
      <w:marTop w:val="0"/>
      <w:marBottom w:val="0"/>
      <w:divBdr>
        <w:top w:val="none" w:sz="0" w:space="0" w:color="auto"/>
        <w:left w:val="none" w:sz="0" w:space="0" w:color="auto"/>
        <w:bottom w:val="none" w:sz="0" w:space="0" w:color="auto"/>
        <w:right w:val="none" w:sz="0" w:space="0" w:color="auto"/>
      </w:divBdr>
    </w:div>
    <w:div w:id="886185803">
      <w:bodyDiv w:val="1"/>
      <w:marLeft w:val="0"/>
      <w:marRight w:val="0"/>
      <w:marTop w:val="0"/>
      <w:marBottom w:val="0"/>
      <w:divBdr>
        <w:top w:val="none" w:sz="0" w:space="0" w:color="auto"/>
        <w:left w:val="none" w:sz="0" w:space="0" w:color="auto"/>
        <w:bottom w:val="none" w:sz="0" w:space="0" w:color="auto"/>
        <w:right w:val="none" w:sz="0" w:space="0" w:color="auto"/>
      </w:divBdr>
    </w:div>
    <w:div w:id="1014697009">
      <w:bodyDiv w:val="1"/>
      <w:marLeft w:val="0"/>
      <w:marRight w:val="0"/>
      <w:marTop w:val="0"/>
      <w:marBottom w:val="0"/>
      <w:divBdr>
        <w:top w:val="none" w:sz="0" w:space="0" w:color="auto"/>
        <w:left w:val="none" w:sz="0" w:space="0" w:color="auto"/>
        <w:bottom w:val="none" w:sz="0" w:space="0" w:color="auto"/>
        <w:right w:val="none" w:sz="0" w:space="0" w:color="auto"/>
      </w:divBdr>
    </w:div>
    <w:div w:id="1022778128">
      <w:bodyDiv w:val="1"/>
      <w:marLeft w:val="0"/>
      <w:marRight w:val="0"/>
      <w:marTop w:val="0"/>
      <w:marBottom w:val="0"/>
      <w:divBdr>
        <w:top w:val="none" w:sz="0" w:space="0" w:color="auto"/>
        <w:left w:val="none" w:sz="0" w:space="0" w:color="auto"/>
        <w:bottom w:val="none" w:sz="0" w:space="0" w:color="auto"/>
        <w:right w:val="none" w:sz="0" w:space="0" w:color="auto"/>
      </w:divBdr>
    </w:div>
    <w:div w:id="1296109214">
      <w:bodyDiv w:val="1"/>
      <w:marLeft w:val="0"/>
      <w:marRight w:val="0"/>
      <w:marTop w:val="0"/>
      <w:marBottom w:val="0"/>
      <w:divBdr>
        <w:top w:val="none" w:sz="0" w:space="0" w:color="auto"/>
        <w:left w:val="none" w:sz="0" w:space="0" w:color="auto"/>
        <w:bottom w:val="none" w:sz="0" w:space="0" w:color="auto"/>
        <w:right w:val="none" w:sz="0" w:space="0" w:color="auto"/>
      </w:divBdr>
    </w:div>
    <w:div w:id="1326666486">
      <w:bodyDiv w:val="1"/>
      <w:marLeft w:val="0"/>
      <w:marRight w:val="0"/>
      <w:marTop w:val="0"/>
      <w:marBottom w:val="0"/>
      <w:divBdr>
        <w:top w:val="none" w:sz="0" w:space="0" w:color="auto"/>
        <w:left w:val="none" w:sz="0" w:space="0" w:color="auto"/>
        <w:bottom w:val="none" w:sz="0" w:space="0" w:color="auto"/>
        <w:right w:val="none" w:sz="0" w:space="0" w:color="auto"/>
      </w:divBdr>
    </w:div>
    <w:div w:id="1362822656">
      <w:bodyDiv w:val="1"/>
      <w:marLeft w:val="0"/>
      <w:marRight w:val="0"/>
      <w:marTop w:val="0"/>
      <w:marBottom w:val="0"/>
      <w:divBdr>
        <w:top w:val="none" w:sz="0" w:space="0" w:color="auto"/>
        <w:left w:val="none" w:sz="0" w:space="0" w:color="auto"/>
        <w:bottom w:val="none" w:sz="0" w:space="0" w:color="auto"/>
        <w:right w:val="none" w:sz="0" w:space="0" w:color="auto"/>
      </w:divBdr>
    </w:div>
    <w:div w:id="1387994221">
      <w:bodyDiv w:val="1"/>
      <w:marLeft w:val="0"/>
      <w:marRight w:val="0"/>
      <w:marTop w:val="0"/>
      <w:marBottom w:val="0"/>
      <w:divBdr>
        <w:top w:val="none" w:sz="0" w:space="0" w:color="auto"/>
        <w:left w:val="none" w:sz="0" w:space="0" w:color="auto"/>
        <w:bottom w:val="none" w:sz="0" w:space="0" w:color="auto"/>
        <w:right w:val="none" w:sz="0" w:space="0" w:color="auto"/>
      </w:divBdr>
    </w:div>
    <w:div w:id="1397364283">
      <w:bodyDiv w:val="1"/>
      <w:marLeft w:val="0"/>
      <w:marRight w:val="0"/>
      <w:marTop w:val="0"/>
      <w:marBottom w:val="0"/>
      <w:divBdr>
        <w:top w:val="none" w:sz="0" w:space="0" w:color="auto"/>
        <w:left w:val="none" w:sz="0" w:space="0" w:color="auto"/>
        <w:bottom w:val="none" w:sz="0" w:space="0" w:color="auto"/>
        <w:right w:val="none" w:sz="0" w:space="0" w:color="auto"/>
      </w:divBdr>
    </w:div>
    <w:div w:id="1457914435">
      <w:bodyDiv w:val="1"/>
      <w:marLeft w:val="0"/>
      <w:marRight w:val="0"/>
      <w:marTop w:val="0"/>
      <w:marBottom w:val="0"/>
      <w:divBdr>
        <w:top w:val="none" w:sz="0" w:space="0" w:color="auto"/>
        <w:left w:val="none" w:sz="0" w:space="0" w:color="auto"/>
        <w:bottom w:val="none" w:sz="0" w:space="0" w:color="auto"/>
        <w:right w:val="none" w:sz="0" w:space="0" w:color="auto"/>
      </w:divBdr>
    </w:div>
    <w:div w:id="1637295332">
      <w:bodyDiv w:val="1"/>
      <w:marLeft w:val="0"/>
      <w:marRight w:val="0"/>
      <w:marTop w:val="0"/>
      <w:marBottom w:val="0"/>
      <w:divBdr>
        <w:top w:val="none" w:sz="0" w:space="0" w:color="auto"/>
        <w:left w:val="none" w:sz="0" w:space="0" w:color="auto"/>
        <w:bottom w:val="none" w:sz="0" w:space="0" w:color="auto"/>
        <w:right w:val="none" w:sz="0" w:space="0" w:color="auto"/>
      </w:divBdr>
    </w:div>
    <w:div w:id="1654604887">
      <w:bodyDiv w:val="1"/>
      <w:marLeft w:val="0"/>
      <w:marRight w:val="0"/>
      <w:marTop w:val="0"/>
      <w:marBottom w:val="0"/>
      <w:divBdr>
        <w:top w:val="none" w:sz="0" w:space="0" w:color="auto"/>
        <w:left w:val="none" w:sz="0" w:space="0" w:color="auto"/>
        <w:bottom w:val="none" w:sz="0" w:space="0" w:color="auto"/>
        <w:right w:val="none" w:sz="0" w:space="0" w:color="auto"/>
      </w:divBdr>
    </w:div>
    <w:div w:id="1665475886">
      <w:bodyDiv w:val="1"/>
      <w:marLeft w:val="0"/>
      <w:marRight w:val="0"/>
      <w:marTop w:val="0"/>
      <w:marBottom w:val="0"/>
      <w:divBdr>
        <w:top w:val="none" w:sz="0" w:space="0" w:color="auto"/>
        <w:left w:val="none" w:sz="0" w:space="0" w:color="auto"/>
        <w:bottom w:val="none" w:sz="0" w:space="0" w:color="auto"/>
        <w:right w:val="none" w:sz="0" w:space="0" w:color="auto"/>
      </w:divBdr>
    </w:div>
    <w:div w:id="1724865973">
      <w:bodyDiv w:val="1"/>
      <w:marLeft w:val="0"/>
      <w:marRight w:val="0"/>
      <w:marTop w:val="0"/>
      <w:marBottom w:val="0"/>
      <w:divBdr>
        <w:top w:val="none" w:sz="0" w:space="0" w:color="auto"/>
        <w:left w:val="none" w:sz="0" w:space="0" w:color="auto"/>
        <w:bottom w:val="none" w:sz="0" w:space="0" w:color="auto"/>
        <w:right w:val="none" w:sz="0" w:space="0" w:color="auto"/>
      </w:divBdr>
    </w:div>
    <w:div w:id="1851215382">
      <w:bodyDiv w:val="1"/>
      <w:marLeft w:val="0"/>
      <w:marRight w:val="0"/>
      <w:marTop w:val="0"/>
      <w:marBottom w:val="0"/>
      <w:divBdr>
        <w:top w:val="none" w:sz="0" w:space="0" w:color="auto"/>
        <w:left w:val="none" w:sz="0" w:space="0" w:color="auto"/>
        <w:bottom w:val="none" w:sz="0" w:space="0" w:color="auto"/>
        <w:right w:val="none" w:sz="0" w:space="0" w:color="auto"/>
      </w:divBdr>
    </w:div>
    <w:div w:id="19073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SI.TAM\ThinClient\Software\ASI.SMART.Client.Integration.Word.WordU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63CE-5D6A-481A-A766-652D9C22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ASI.SMART.Client.Integration.Word.WordUI.dot</Template>
  <TotalTime>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Applied Systems, Inc.</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Porzungolo, Matthew</cp:lastModifiedBy>
  <cp:revision>2</cp:revision>
  <cp:lastPrinted>2016-12-19T18:19:00Z</cp:lastPrinted>
  <dcterms:created xsi:type="dcterms:W3CDTF">2022-11-22T20:00:00Z</dcterms:created>
  <dcterms:modified xsi:type="dcterms:W3CDTF">2022-11-22T20:00:00Z</dcterms:modified>
</cp:coreProperties>
</file>