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88" w:rsidRDefault="00751288" w:rsidP="00751288">
      <w:pPr>
        <w:rPr>
          <w:rFonts w:cs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90"/>
        <w:gridCol w:w="2970"/>
      </w:tblGrid>
      <w:tr w:rsidR="00751288" w:rsidRPr="00095D51" w:rsidTr="00FB75FC">
        <w:trPr>
          <w:trHeight w:val="5220"/>
        </w:trPr>
        <w:tc>
          <w:tcPr>
            <w:tcW w:w="6390" w:type="dxa"/>
            <w:shd w:val="clear" w:color="auto" w:fill="auto"/>
          </w:tcPr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fldChar w:fldCharType="begin"/>
            </w:r>
            <w:r w:rsidRPr="00F53573">
              <w:rPr>
                <w:b/>
              </w:rPr>
              <w:instrText xml:space="preserve"> SEQ CHAPTER \h \r 1</w:instrText>
            </w:r>
            <w:r w:rsidRPr="00F53573">
              <w:rPr>
                <w:b/>
              </w:rPr>
              <w:fldChar w:fldCharType="end"/>
            </w:r>
            <w:r>
              <w:rPr>
                <w:b/>
              </w:rPr>
              <w:t>SUPREME</w:t>
            </w:r>
            <w:r w:rsidRPr="00F53573">
              <w:rPr>
                <w:b/>
              </w:rPr>
              <w:t xml:space="preserve"> </w:t>
            </w:r>
            <w:r w:rsidRPr="00F53573">
              <w:rPr>
                <w:b/>
              </w:rPr>
              <w:t xml:space="preserve">COURT OF THE </w:t>
            </w:r>
            <w:r>
              <w:rPr>
                <w:b/>
              </w:rPr>
              <w:t xml:space="preserve">STATE </w:t>
            </w:r>
            <w:r w:rsidRPr="00F53573">
              <w:rPr>
                <w:b/>
              </w:rPr>
              <w:t>OF NEW YORK</w:t>
            </w:r>
          </w:p>
          <w:p w:rsidR="00751288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>COUNTY OF NEW YORK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>---------------------------------------------------------------------X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>CHARLES HENRY PROPERTIES, LLC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>
              <w:rPr>
                <w:b/>
              </w:rPr>
              <w:t>Plaintiff</w:t>
            </w:r>
            <w:r w:rsidRPr="00F53573">
              <w:rPr>
                <w:b/>
              </w:rPr>
              <w:t>,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  <w:t>-against-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603645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>NY FINEST DRY CLEANERS, INC.</w:t>
            </w:r>
            <w:r>
              <w:rPr>
                <w:b/>
              </w:rPr>
              <w:t xml:space="preserve">, and LUIS G. BOHORQUEZ, </w:t>
            </w:r>
          </w:p>
          <w:p w:rsidR="00751288" w:rsidRPr="00603645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>
              <w:rPr>
                <w:b/>
              </w:rPr>
              <w:t>Defendants</w:t>
            </w:r>
            <w:r w:rsidRPr="00F53573">
              <w:rPr>
                <w:b/>
              </w:rPr>
              <w:t>.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>-------------------------------------------------------------------X</w:t>
            </w:r>
          </w:p>
        </w:tc>
        <w:tc>
          <w:tcPr>
            <w:tcW w:w="2970" w:type="dxa"/>
            <w:shd w:val="clear" w:color="auto" w:fill="auto"/>
          </w:tcPr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 w:rsidRPr="00F53573">
              <w:rPr>
                <w:b/>
              </w:rPr>
              <w:t xml:space="preserve">Index No. </w:t>
            </w: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</w:p>
          <w:p w:rsidR="00751288" w:rsidRPr="00F53573" w:rsidRDefault="00751288" w:rsidP="00FB75FC">
            <w:pPr>
              <w:spacing w:after="0"/>
              <w:rPr>
                <w:b/>
              </w:rPr>
            </w:pPr>
            <w:r>
              <w:rPr>
                <w:b/>
              </w:rPr>
              <w:t xml:space="preserve">JUDGMENT BY CONFESSION  </w:t>
            </w:r>
          </w:p>
        </w:tc>
      </w:tr>
    </w:tbl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Amount confessed: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$50,020.07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Interest</w:t>
      </w:r>
      <w:r>
        <w:rPr>
          <w:rFonts w:cs="Times New Roman"/>
          <w:szCs w:val="24"/>
        </w:rPr>
        <w:tab/>
        <w:t>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</w:p>
    <w:p w:rsidR="00751288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Sub-Total: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Cost by statute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3772">
        <w:rPr>
          <w:rFonts w:cs="Times New Roman"/>
          <w:szCs w:val="24"/>
        </w:rPr>
        <w:t>$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Transcript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Fees on execution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Satisfaction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>Filing fee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</w:t>
      </w: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</w:p>
    <w:p w:rsidR="00751288" w:rsidRPr="00DF3772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Subtotal (costs/disbursements)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3772">
        <w:rPr>
          <w:rFonts w:cs="Times New Roman"/>
          <w:szCs w:val="24"/>
        </w:rPr>
        <w:t>$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751288" w:rsidRPr="00DF3772" w:rsidRDefault="00751288" w:rsidP="00751288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  <w:r w:rsidRPr="00DF3772">
        <w:rPr>
          <w:rFonts w:cs="Times New Roman"/>
          <w:b/>
          <w:szCs w:val="24"/>
        </w:rPr>
        <w:t>Total</w:t>
      </w:r>
      <w:r>
        <w:rPr>
          <w:rFonts w:cs="Times New Roman"/>
          <w:b/>
          <w:szCs w:val="24"/>
        </w:rPr>
        <w:t>:</w:t>
      </w:r>
      <w:r w:rsidRPr="00DF3772">
        <w:rPr>
          <w:rFonts w:cs="Times New Roman"/>
          <w:b/>
          <w:szCs w:val="24"/>
        </w:rPr>
        <w:t xml:space="preserve"> $</w:t>
      </w:r>
      <w:r>
        <w:rPr>
          <w:rFonts w:cs="Times New Roman"/>
          <w:b/>
          <w:szCs w:val="24"/>
        </w:rPr>
        <w:t>________________</w:t>
      </w: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STATE OF NEW YORK, COUNTY OF </w:t>
      </w:r>
      <w:r>
        <w:rPr>
          <w:rFonts w:cs="Times New Roman"/>
          <w:szCs w:val="24"/>
        </w:rPr>
        <w:t>NEW YORK</w:t>
      </w:r>
    </w:p>
    <w:p w:rsidR="00751288" w:rsidRPr="00DF3772" w:rsidRDefault="00751288" w:rsidP="00751288">
      <w:pPr>
        <w:pStyle w:val="NoSpacing"/>
        <w:spacing w:line="480" w:lineRule="auto"/>
        <w:jc w:val="center"/>
        <w:rPr>
          <w:rFonts w:cs="Times New Roman"/>
          <w:b/>
          <w:szCs w:val="24"/>
        </w:rPr>
      </w:pPr>
      <w:r w:rsidRPr="00DF3772">
        <w:rPr>
          <w:rFonts w:cs="Times New Roman"/>
          <w:b/>
          <w:szCs w:val="24"/>
        </w:rPr>
        <w:t>ATTORNEY'S AFFIRMATION</w:t>
      </w:r>
    </w:p>
    <w:p w:rsidR="00751288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  <w:r w:rsidRPr="00DF3772">
        <w:rPr>
          <w:rFonts w:cs="Times New Roman"/>
          <w:szCs w:val="24"/>
        </w:rPr>
        <w:t xml:space="preserve"> The undersigned, attorney at law of the State of New York, affirms that he is attorne</w:t>
      </w:r>
      <w:r>
        <w:rPr>
          <w:rFonts w:cs="Times New Roman"/>
          <w:szCs w:val="24"/>
        </w:rPr>
        <w:t xml:space="preserve">y of record for the Plaintiff, Charles Henry Properties, LLC, herein </w:t>
      </w:r>
      <w:r w:rsidRPr="00DF3772">
        <w:rPr>
          <w:rFonts w:cs="Times New Roman"/>
          <w:szCs w:val="24"/>
        </w:rPr>
        <w:t xml:space="preserve">and states that the above </w:t>
      </w:r>
      <w:r w:rsidRPr="00DF3772">
        <w:rPr>
          <w:rFonts w:cs="Times New Roman"/>
          <w:szCs w:val="24"/>
        </w:rPr>
        <w:lastRenderedPageBreak/>
        <w:t>disbursements are correct and true and have been or will necessarily be made and are reasonable in</w:t>
      </w:r>
      <w:r>
        <w:rPr>
          <w:rFonts w:cs="Times New Roman"/>
          <w:szCs w:val="24"/>
        </w:rPr>
        <w:t xml:space="preserve"> </w:t>
      </w:r>
      <w:r w:rsidRPr="00DF3772">
        <w:rPr>
          <w:rFonts w:cs="Times New Roman"/>
          <w:szCs w:val="24"/>
        </w:rPr>
        <w:t>amount and affirms this statement to be true under the penalties of perjury.</w:t>
      </w:r>
    </w:p>
    <w:p w:rsidR="00751288" w:rsidRPr="00DF3772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Dated: New York, New York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May ____ 2020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DARRYL M. VERNON </w:t>
      </w: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</w:p>
    <w:p w:rsidR="00751288" w:rsidRPr="00DF3772" w:rsidRDefault="00751288" w:rsidP="00751288">
      <w:pPr>
        <w:pStyle w:val="NoSpacing"/>
        <w:jc w:val="both"/>
        <w:rPr>
          <w:rFonts w:ascii="Times New Roman Bold" w:hAnsi="Times New Roman Bold" w:cs="Times New Roman"/>
          <w:b/>
          <w:caps/>
          <w:szCs w:val="24"/>
        </w:rPr>
      </w:pPr>
      <w:r w:rsidRPr="00DF3772">
        <w:rPr>
          <w:rFonts w:ascii="Times New Roman Bold" w:hAnsi="Times New Roman Bold" w:cs="Times New Roman"/>
          <w:b/>
          <w:caps/>
          <w:szCs w:val="24"/>
        </w:rPr>
        <w:t xml:space="preserve">Vernon &amp; Ginsburg, LLP </w:t>
      </w:r>
    </w:p>
    <w:p w:rsidR="00751288" w:rsidRDefault="00751288" w:rsidP="00751288">
      <w:pPr>
        <w:pStyle w:val="NoSpacing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Attorneys for Plaintiff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261 Madison Avenue, 26</w:t>
      </w:r>
      <w:r w:rsidRPr="00DF3772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Floor</w:t>
      </w:r>
    </w:p>
    <w:p w:rsidR="00751288" w:rsidRDefault="00751288" w:rsidP="007512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New York, NY 10016</w:t>
      </w:r>
    </w:p>
    <w:p w:rsidR="00751288" w:rsidRPr="00DF3772" w:rsidRDefault="00751288" w:rsidP="00751288">
      <w:pPr>
        <w:pStyle w:val="NoSpacing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Tel: 212-949-7300</w:t>
      </w:r>
      <w:r>
        <w:rPr>
          <w:rFonts w:cs="Times New Roman"/>
          <w:b/>
          <w:szCs w:val="24"/>
        </w:rPr>
        <w:t xml:space="preserve"> </w:t>
      </w: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</w:p>
    <w:p w:rsidR="00751288" w:rsidRPr="00751288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  <w:r w:rsidRPr="00751288">
        <w:rPr>
          <w:rFonts w:cs="Times New Roman"/>
          <w:szCs w:val="24"/>
        </w:rPr>
        <w:t>Upon reading and filing the annexed affidavit of confession of judgment, sworn to on the __________ day of __________, 20___, by the defendant, __________, and on motion of __________, attorney for plaintiff, it is</w:t>
      </w:r>
    </w:p>
    <w:p w:rsidR="00751288" w:rsidRPr="00751288" w:rsidRDefault="00751288" w:rsidP="00751288">
      <w:pPr>
        <w:pStyle w:val="NoSpacing"/>
        <w:spacing w:line="480" w:lineRule="auto"/>
        <w:ind w:firstLine="720"/>
        <w:jc w:val="both"/>
        <w:rPr>
          <w:rFonts w:cs="Times New Roman"/>
          <w:szCs w:val="24"/>
        </w:rPr>
      </w:pPr>
      <w:r w:rsidRPr="00751288">
        <w:rPr>
          <w:rFonts w:cs="Times New Roman"/>
          <w:szCs w:val="24"/>
        </w:rPr>
        <w:t>Ordered, Adjudged and Decreed, that the plaintiff, __________, residing at __________, New York, recover of the defendant, __________, residing at __________, New York, the sum of __________ ($__________) Dollars, with __________ ($__________) Dollars interest thereon, and the sum of __________ ($__________) Dollars, costs and disbursements as taxed, amounting in all to the sum of __________ ($__________) Dollars, and that the plaintiff have execution therefor.</w:t>
      </w:r>
    </w:p>
    <w:p w:rsidR="00751288" w:rsidRDefault="00751288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  <w:r w:rsidRPr="00751288">
        <w:rPr>
          <w:rFonts w:cs="Times New Roman"/>
          <w:szCs w:val="24"/>
        </w:rPr>
        <w:t>Judgment signed this __________ day of __________, 20___.</w:t>
      </w:r>
    </w:p>
    <w:p w:rsidR="00D21686" w:rsidRPr="00751288" w:rsidRDefault="00D21686" w:rsidP="00751288">
      <w:pPr>
        <w:pStyle w:val="NoSpacing"/>
        <w:spacing w:line="480" w:lineRule="auto"/>
        <w:jc w:val="both"/>
        <w:rPr>
          <w:rFonts w:cs="Times New Roman"/>
          <w:szCs w:val="24"/>
        </w:rPr>
      </w:pPr>
      <w:bookmarkStart w:id="0" w:name="_GoBack"/>
      <w:bookmarkEnd w:id="0"/>
    </w:p>
    <w:p w:rsidR="00751288" w:rsidRPr="00751288" w:rsidRDefault="00751288" w:rsidP="00D21686">
      <w:pPr>
        <w:pStyle w:val="NoSpacing"/>
        <w:spacing w:line="480" w:lineRule="auto"/>
        <w:ind w:left="4320" w:firstLine="720"/>
        <w:jc w:val="both"/>
        <w:rPr>
          <w:rFonts w:cs="Times New Roman"/>
          <w:szCs w:val="24"/>
        </w:rPr>
      </w:pPr>
      <w:r w:rsidRPr="00751288">
        <w:rPr>
          <w:rFonts w:cs="Times New Roman"/>
          <w:szCs w:val="24"/>
        </w:rPr>
        <w:t>_____________________________</w:t>
      </w:r>
    </w:p>
    <w:p w:rsidR="00592E84" w:rsidRPr="00D21686" w:rsidRDefault="00D21686" w:rsidP="00D216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CLERK OF THE COURT </w:t>
      </w:r>
    </w:p>
    <w:sectPr w:rsidR="00592E84" w:rsidRPr="00D21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88"/>
    <w:rsid w:val="00751288"/>
    <w:rsid w:val="0083671F"/>
    <w:rsid w:val="00997569"/>
    <w:rsid w:val="00D21686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2BD2A-8535-465D-B71D-38ED51F6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75128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71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Yu</dc:creator>
  <cp:keywords/>
  <dc:description/>
  <cp:lastModifiedBy>Tiffany Yu</cp:lastModifiedBy>
  <cp:revision>2</cp:revision>
  <dcterms:created xsi:type="dcterms:W3CDTF">2020-04-29T19:40:00Z</dcterms:created>
  <dcterms:modified xsi:type="dcterms:W3CDTF">2020-04-29T19:44:00Z</dcterms:modified>
</cp:coreProperties>
</file>